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87B0" w14:textId="6CC3D741" w:rsidR="00A96223" w:rsidRPr="004054A1" w:rsidRDefault="009F3FDD" w:rsidP="00763013">
      <w:pPr>
        <w:spacing w:line="276" w:lineRule="auto"/>
        <w:jc w:val="right"/>
        <w:rPr>
          <w:b/>
          <w:bCs/>
        </w:rPr>
      </w:pPr>
      <w:r w:rsidRPr="004054A1">
        <w:rPr>
          <w:b/>
          <w:bCs/>
        </w:rPr>
        <w:t xml:space="preserve">INSERT </w:t>
      </w:r>
      <w:r w:rsidR="00230093" w:rsidRPr="004054A1">
        <w:rPr>
          <w:b/>
          <w:bCs/>
        </w:rPr>
        <w:t>YOUR NAME AND ADDRESS HERE</w:t>
      </w:r>
    </w:p>
    <w:p w14:paraId="43A74950" w14:textId="7B1BE005" w:rsidR="00A96223" w:rsidRPr="004054A1" w:rsidRDefault="009F3FDD" w:rsidP="00763013">
      <w:pPr>
        <w:spacing w:after="0" w:line="276" w:lineRule="auto"/>
        <w:jc w:val="both"/>
      </w:pPr>
      <w:r w:rsidRPr="004054A1">
        <w:t>Date:</w:t>
      </w:r>
      <w:r w:rsidRPr="004054A1">
        <w:tab/>
      </w:r>
      <w:r w:rsidR="00D302EB" w:rsidRPr="004054A1">
        <w:rPr>
          <w:b/>
          <w:bCs/>
        </w:rPr>
        <w:t>INSERT DATE</w:t>
      </w:r>
    </w:p>
    <w:p w14:paraId="1D675F5E" w14:textId="50DB2F5D" w:rsidR="00215972" w:rsidRPr="004054A1" w:rsidRDefault="00215972" w:rsidP="00763013">
      <w:pPr>
        <w:spacing w:after="0" w:line="276" w:lineRule="auto"/>
        <w:jc w:val="both"/>
      </w:pPr>
    </w:p>
    <w:p w14:paraId="03B4ECAA" w14:textId="6E5854B3" w:rsidR="00C51F7C" w:rsidRPr="004054A1" w:rsidRDefault="00C51F7C" w:rsidP="00763013">
      <w:pPr>
        <w:spacing w:after="0" w:line="276" w:lineRule="auto"/>
        <w:jc w:val="both"/>
      </w:pPr>
      <w:r w:rsidRPr="004054A1">
        <w:t>Re:</w:t>
      </w:r>
      <w:r w:rsidR="009F3FDD" w:rsidRPr="004054A1">
        <w:tab/>
      </w:r>
      <w:r w:rsidR="00A01352" w:rsidRPr="004054A1">
        <w:t xml:space="preserve"> </w:t>
      </w:r>
      <w:r w:rsidR="0080485E" w:rsidRPr="004054A1">
        <w:t xml:space="preserve">Extension of the </w:t>
      </w:r>
      <w:r w:rsidR="003F4B88">
        <w:t xml:space="preserve">Health and </w:t>
      </w:r>
      <w:r w:rsidR="0080485E" w:rsidRPr="004054A1">
        <w:t>Criminal Justice (Covid-19) (Amendment) (No. 2) Act 2021</w:t>
      </w:r>
    </w:p>
    <w:p w14:paraId="2FF46B1A" w14:textId="77777777" w:rsidR="00C51F7C" w:rsidRPr="004054A1" w:rsidRDefault="00C51F7C" w:rsidP="00763013">
      <w:pPr>
        <w:spacing w:after="0" w:line="276" w:lineRule="auto"/>
      </w:pPr>
    </w:p>
    <w:p w14:paraId="78C09C28" w14:textId="3637B851" w:rsidR="00A96223" w:rsidRDefault="00BD565D" w:rsidP="00763013">
      <w:pPr>
        <w:spacing w:after="0" w:line="276" w:lineRule="auto"/>
      </w:pPr>
      <w:r w:rsidRPr="004054A1">
        <w:t xml:space="preserve">Dear </w:t>
      </w:r>
      <w:r w:rsidR="00811772" w:rsidRPr="004054A1">
        <w:rPr>
          <w:b/>
          <w:bCs/>
        </w:rPr>
        <w:t>INSERT TD NAME</w:t>
      </w:r>
      <w:r w:rsidRPr="004054A1">
        <w:rPr>
          <w:b/>
          <w:bCs/>
        </w:rPr>
        <w:t>,</w:t>
      </w:r>
    </w:p>
    <w:p w14:paraId="55D23EF1" w14:textId="7DC579CA" w:rsidR="007431CF" w:rsidRDefault="007431CF" w:rsidP="00763013">
      <w:pPr>
        <w:spacing w:after="0" w:line="276" w:lineRule="auto"/>
        <w:jc w:val="both"/>
      </w:pPr>
    </w:p>
    <w:p w14:paraId="06C85F6C" w14:textId="7E0753FD" w:rsidR="0080485E" w:rsidRPr="0080485E" w:rsidRDefault="00450FCC" w:rsidP="00763013">
      <w:pPr>
        <w:spacing w:after="0" w:line="276" w:lineRule="auto"/>
        <w:jc w:val="both"/>
        <w:rPr>
          <w:rFonts w:ascii="Calibri" w:eastAsia="Times New Roman" w:hAnsi="Calibri" w:cs="Calibri"/>
          <w:color w:val="000000"/>
          <w:lang w:eastAsia="en-IE"/>
        </w:rPr>
      </w:pPr>
      <w:r w:rsidRPr="00450FCC">
        <w:rPr>
          <w:rFonts w:ascii="Calibri" w:eastAsia="Times New Roman" w:hAnsi="Calibri" w:cs="Calibri"/>
          <w:color w:val="000000"/>
          <w:lang w:eastAsia="en-IE"/>
        </w:rPr>
        <w:t xml:space="preserve">As you will be aware, </w:t>
      </w:r>
      <w:r w:rsidR="0080485E" w:rsidRPr="0080485E">
        <w:rPr>
          <w:rFonts w:ascii="Calibri" w:eastAsia="Times New Roman" w:hAnsi="Calibri" w:cs="Calibri"/>
          <w:color w:val="000000"/>
          <w:lang w:eastAsia="en-IE"/>
        </w:rPr>
        <w:t xml:space="preserve">on the 15th of December 2021, the </w:t>
      </w:r>
      <w:proofErr w:type="spellStart"/>
      <w:r w:rsidR="0080485E" w:rsidRPr="0080485E">
        <w:rPr>
          <w:rFonts w:ascii="Calibri" w:eastAsia="Times New Roman" w:hAnsi="Calibri" w:cs="Calibri"/>
          <w:color w:val="000000"/>
          <w:lang w:eastAsia="en-IE"/>
        </w:rPr>
        <w:t>Dail</w:t>
      </w:r>
      <w:proofErr w:type="spellEnd"/>
      <w:r w:rsidR="0080485E" w:rsidRPr="0080485E">
        <w:rPr>
          <w:rFonts w:ascii="Calibri" w:eastAsia="Times New Roman" w:hAnsi="Calibri" w:cs="Calibri"/>
          <w:color w:val="000000"/>
          <w:lang w:eastAsia="en-IE"/>
        </w:rPr>
        <w:t xml:space="preserve"> and Seanad passed the Health and Criminal Justice (Covid-19) (Amendment) (No. 2) Bill 2021 - the purpose of this bill was to extend the period of application of certain emergency powers currently retained by the Government, namely</w:t>
      </w:r>
      <w:r w:rsidR="0080485E">
        <w:rPr>
          <w:rFonts w:ascii="Calibri" w:eastAsia="Times New Roman" w:hAnsi="Calibri" w:cs="Calibri"/>
          <w:color w:val="000000"/>
          <w:lang w:eastAsia="en-IE"/>
        </w:rPr>
        <w:t xml:space="preserve"> under</w:t>
      </w:r>
      <w:r w:rsidR="0080485E" w:rsidRPr="0080485E">
        <w:rPr>
          <w:rFonts w:ascii="Calibri" w:eastAsia="Times New Roman" w:hAnsi="Calibri" w:cs="Calibri"/>
          <w:color w:val="000000"/>
          <w:lang w:eastAsia="en-IE"/>
        </w:rPr>
        <w:t>:</w:t>
      </w:r>
    </w:p>
    <w:p w14:paraId="50016E1A" w14:textId="77777777" w:rsidR="0080485E" w:rsidRPr="0080485E" w:rsidRDefault="0080485E" w:rsidP="00763013">
      <w:pPr>
        <w:spacing w:after="0" w:line="276" w:lineRule="auto"/>
        <w:jc w:val="both"/>
        <w:rPr>
          <w:rFonts w:ascii="Calibri" w:eastAsia="Times New Roman" w:hAnsi="Calibri" w:cs="Calibri"/>
          <w:color w:val="000000"/>
          <w:lang w:eastAsia="en-IE"/>
        </w:rPr>
      </w:pPr>
    </w:p>
    <w:p w14:paraId="61E9BA4E" w14:textId="77777777" w:rsidR="0080485E" w:rsidRPr="0080485E" w:rsidRDefault="0080485E" w:rsidP="00763013">
      <w:pPr>
        <w:pStyle w:val="ListParagraph"/>
        <w:numPr>
          <w:ilvl w:val="0"/>
          <w:numId w:val="18"/>
        </w:numPr>
        <w:spacing w:after="0" w:line="276" w:lineRule="auto"/>
        <w:jc w:val="both"/>
        <w:rPr>
          <w:rFonts w:ascii="Calibri" w:eastAsia="Times New Roman" w:hAnsi="Calibri" w:cs="Calibri"/>
          <w:color w:val="000000"/>
          <w:lang w:eastAsia="en-IE"/>
        </w:rPr>
      </w:pPr>
      <w:bookmarkStart w:id="0" w:name="_Hlk92445087"/>
      <w:r w:rsidRPr="0080485E">
        <w:rPr>
          <w:rFonts w:ascii="Calibri" w:eastAsia="Times New Roman" w:hAnsi="Calibri" w:cs="Calibri"/>
          <w:color w:val="000000"/>
          <w:lang w:eastAsia="en-IE"/>
        </w:rPr>
        <w:t xml:space="preserve">Part 3 of the </w:t>
      </w:r>
      <w:proofErr w:type="gramStart"/>
      <w:r w:rsidRPr="0080485E">
        <w:rPr>
          <w:rFonts w:ascii="Calibri" w:eastAsia="Times New Roman" w:hAnsi="Calibri" w:cs="Calibri"/>
          <w:color w:val="000000"/>
          <w:lang w:eastAsia="en-IE"/>
        </w:rPr>
        <w:t>Health</w:t>
      </w:r>
      <w:proofErr w:type="gramEnd"/>
      <w:r w:rsidRPr="0080485E">
        <w:rPr>
          <w:rFonts w:ascii="Calibri" w:eastAsia="Times New Roman" w:hAnsi="Calibri" w:cs="Calibri"/>
          <w:color w:val="000000"/>
          <w:lang w:eastAsia="en-IE"/>
        </w:rPr>
        <w:t xml:space="preserve"> (Preservation and Protection and other Emergency Measures in the Public Interest) Act 2020; </w:t>
      </w:r>
    </w:p>
    <w:bookmarkEnd w:id="0"/>
    <w:p w14:paraId="5E9D1A86" w14:textId="29E43DE4" w:rsidR="0080485E" w:rsidRPr="0080485E" w:rsidRDefault="0080485E" w:rsidP="00763013">
      <w:pPr>
        <w:pStyle w:val="ListParagraph"/>
        <w:numPr>
          <w:ilvl w:val="0"/>
          <w:numId w:val="18"/>
        </w:numPr>
        <w:spacing w:after="0" w:line="276" w:lineRule="auto"/>
        <w:jc w:val="both"/>
        <w:rPr>
          <w:rFonts w:ascii="Calibri" w:eastAsia="Times New Roman" w:hAnsi="Calibri" w:cs="Calibri"/>
          <w:color w:val="000000"/>
          <w:lang w:eastAsia="en-IE"/>
        </w:rPr>
      </w:pPr>
      <w:r w:rsidRPr="0080485E">
        <w:rPr>
          <w:rFonts w:ascii="Calibri" w:eastAsia="Times New Roman" w:hAnsi="Calibri" w:cs="Calibri"/>
          <w:color w:val="000000"/>
          <w:lang w:eastAsia="en-IE"/>
        </w:rPr>
        <w:t xml:space="preserve">Criminal Justice (Enforcement Powers) (Covid-19) Act </w:t>
      </w:r>
      <w:proofErr w:type="gramStart"/>
      <w:r w:rsidRPr="0080485E">
        <w:rPr>
          <w:rFonts w:ascii="Calibri" w:eastAsia="Times New Roman" w:hAnsi="Calibri" w:cs="Calibri"/>
          <w:color w:val="000000"/>
          <w:lang w:eastAsia="en-IE"/>
        </w:rPr>
        <w:t>2020;</w:t>
      </w:r>
      <w:proofErr w:type="gramEnd"/>
      <w:r w:rsidRPr="0080485E">
        <w:rPr>
          <w:rFonts w:ascii="Calibri" w:eastAsia="Times New Roman" w:hAnsi="Calibri" w:cs="Calibri"/>
          <w:color w:val="000000"/>
          <w:lang w:eastAsia="en-IE"/>
        </w:rPr>
        <w:t xml:space="preserve"> </w:t>
      </w:r>
    </w:p>
    <w:p w14:paraId="4C0F7EDD" w14:textId="77777777" w:rsidR="0080485E" w:rsidRPr="0080485E" w:rsidRDefault="0080485E" w:rsidP="00763013">
      <w:pPr>
        <w:pStyle w:val="ListParagraph"/>
        <w:numPr>
          <w:ilvl w:val="0"/>
          <w:numId w:val="18"/>
        </w:numPr>
        <w:spacing w:after="0" w:line="276" w:lineRule="auto"/>
        <w:jc w:val="both"/>
        <w:rPr>
          <w:rFonts w:ascii="Calibri" w:eastAsia="Times New Roman" w:hAnsi="Calibri" w:cs="Calibri"/>
          <w:color w:val="000000"/>
          <w:lang w:eastAsia="en-IE"/>
        </w:rPr>
      </w:pPr>
      <w:r w:rsidRPr="0080485E">
        <w:rPr>
          <w:rFonts w:ascii="Calibri" w:eastAsia="Times New Roman" w:hAnsi="Calibri" w:cs="Calibri"/>
          <w:color w:val="000000"/>
          <w:lang w:eastAsia="en-IE"/>
        </w:rPr>
        <w:t xml:space="preserve">Health (Amendment) Act 2020; and </w:t>
      </w:r>
    </w:p>
    <w:p w14:paraId="0982CB9D" w14:textId="55111D22" w:rsidR="0080485E" w:rsidRDefault="0080485E" w:rsidP="00763013">
      <w:pPr>
        <w:pStyle w:val="ListParagraph"/>
        <w:numPr>
          <w:ilvl w:val="0"/>
          <w:numId w:val="18"/>
        </w:numPr>
        <w:spacing w:after="0" w:line="276" w:lineRule="auto"/>
        <w:jc w:val="both"/>
        <w:rPr>
          <w:rFonts w:ascii="Calibri" w:eastAsia="Times New Roman" w:hAnsi="Calibri" w:cs="Calibri"/>
          <w:color w:val="000000"/>
          <w:lang w:eastAsia="en-IE"/>
        </w:rPr>
      </w:pPr>
      <w:bookmarkStart w:id="1" w:name="_Hlk92445413"/>
      <w:r w:rsidRPr="0080485E">
        <w:rPr>
          <w:rFonts w:ascii="Calibri" w:eastAsia="Times New Roman" w:hAnsi="Calibri" w:cs="Calibri"/>
          <w:color w:val="000000"/>
          <w:lang w:eastAsia="en-IE"/>
        </w:rPr>
        <w:t xml:space="preserve">Part 2 of the </w:t>
      </w:r>
      <w:proofErr w:type="gramStart"/>
      <w:r w:rsidRPr="0080485E">
        <w:rPr>
          <w:rFonts w:ascii="Calibri" w:eastAsia="Times New Roman" w:hAnsi="Calibri" w:cs="Calibri"/>
          <w:color w:val="000000"/>
          <w:lang w:eastAsia="en-IE"/>
        </w:rPr>
        <w:t>Health</w:t>
      </w:r>
      <w:proofErr w:type="gramEnd"/>
      <w:r w:rsidRPr="0080485E">
        <w:rPr>
          <w:rFonts w:ascii="Calibri" w:eastAsia="Times New Roman" w:hAnsi="Calibri" w:cs="Calibri"/>
          <w:color w:val="000000"/>
          <w:lang w:eastAsia="en-IE"/>
        </w:rPr>
        <w:t xml:space="preserve"> (Amendment) (No. 2) Act 2021</w:t>
      </w:r>
    </w:p>
    <w:bookmarkEnd w:id="1"/>
    <w:p w14:paraId="0C97798C" w14:textId="4FF21049" w:rsidR="0080485E" w:rsidRDefault="0080485E" w:rsidP="00763013">
      <w:pPr>
        <w:spacing w:after="0" w:line="276" w:lineRule="auto"/>
        <w:jc w:val="both"/>
        <w:rPr>
          <w:rFonts w:ascii="Calibri" w:eastAsia="Times New Roman" w:hAnsi="Calibri" w:cs="Calibri"/>
          <w:color w:val="000000"/>
          <w:lang w:eastAsia="en-IE"/>
        </w:rPr>
      </w:pPr>
    </w:p>
    <w:p w14:paraId="1467956B" w14:textId="3189AC4F" w:rsidR="0080485E" w:rsidRPr="0080485E" w:rsidRDefault="0080485E" w:rsidP="00763013">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w:t>
      </w:r>
      <w:proofErr w:type="gramStart"/>
      <w:r>
        <w:rPr>
          <w:rFonts w:ascii="Calibri" w:eastAsia="Times New Roman" w:hAnsi="Calibri" w:cs="Calibri"/>
          <w:color w:val="000000"/>
          <w:lang w:eastAsia="en-IE"/>
        </w:rPr>
        <w:t>together</w:t>
      </w:r>
      <w:proofErr w:type="gramEnd"/>
      <w:r>
        <w:rPr>
          <w:rFonts w:ascii="Calibri" w:eastAsia="Times New Roman" w:hAnsi="Calibri" w:cs="Calibri"/>
          <w:color w:val="000000"/>
          <w:lang w:eastAsia="en-IE"/>
        </w:rPr>
        <w:t xml:space="preserve"> referred to as the “</w:t>
      </w:r>
      <w:r w:rsidRPr="0080485E">
        <w:rPr>
          <w:rFonts w:ascii="Calibri" w:eastAsia="Times New Roman" w:hAnsi="Calibri" w:cs="Calibri"/>
          <w:b/>
          <w:bCs/>
          <w:color w:val="000000"/>
          <w:lang w:eastAsia="en-IE"/>
        </w:rPr>
        <w:t>Extended Legislation</w:t>
      </w:r>
      <w:r>
        <w:rPr>
          <w:rFonts w:ascii="Calibri" w:eastAsia="Times New Roman" w:hAnsi="Calibri" w:cs="Calibri"/>
          <w:color w:val="000000"/>
          <w:lang w:eastAsia="en-IE"/>
        </w:rPr>
        <w:t>”)</w:t>
      </w:r>
    </w:p>
    <w:p w14:paraId="54AEFD18" w14:textId="77777777" w:rsidR="0080485E" w:rsidRPr="0080485E" w:rsidRDefault="0080485E" w:rsidP="00763013">
      <w:pPr>
        <w:pStyle w:val="ListParagraph"/>
        <w:spacing w:after="0" w:line="276" w:lineRule="auto"/>
        <w:jc w:val="both"/>
        <w:rPr>
          <w:rFonts w:ascii="Calibri" w:eastAsia="Times New Roman" w:hAnsi="Calibri" w:cs="Calibri"/>
          <w:color w:val="000000"/>
          <w:lang w:eastAsia="en-IE"/>
        </w:rPr>
      </w:pPr>
    </w:p>
    <w:p w14:paraId="79CA0C04" w14:textId="4D22EA1F" w:rsidR="0080485E" w:rsidRPr="0080485E" w:rsidRDefault="0080485E" w:rsidP="00763013">
      <w:pPr>
        <w:spacing w:after="0" w:line="276" w:lineRule="auto"/>
        <w:jc w:val="both"/>
        <w:rPr>
          <w:rFonts w:ascii="Calibri" w:eastAsia="Times New Roman" w:hAnsi="Calibri" w:cs="Calibri"/>
          <w:color w:val="000000"/>
          <w:lang w:eastAsia="en-IE"/>
        </w:rPr>
      </w:pPr>
      <w:r w:rsidRPr="0080485E">
        <w:rPr>
          <w:rFonts w:ascii="Calibri" w:eastAsia="Times New Roman" w:hAnsi="Calibri" w:cs="Calibri"/>
          <w:color w:val="000000"/>
          <w:lang w:eastAsia="en-IE"/>
        </w:rPr>
        <w:t xml:space="preserve">The </w:t>
      </w:r>
      <w:bookmarkStart w:id="2" w:name="_Hlk92445623"/>
      <w:r w:rsidR="003F4B88">
        <w:rPr>
          <w:rFonts w:ascii="Calibri" w:eastAsia="Times New Roman" w:hAnsi="Calibri" w:cs="Calibri"/>
          <w:color w:val="000000"/>
          <w:lang w:eastAsia="en-IE"/>
        </w:rPr>
        <w:t xml:space="preserve">health and </w:t>
      </w:r>
      <w:r w:rsidRPr="0080485E">
        <w:rPr>
          <w:rFonts w:ascii="Calibri" w:eastAsia="Times New Roman" w:hAnsi="Calibri" w:cs="Calibri"/>
          <w:color w:val="000000"/>
          <w:lang w:eastAsia="en-IE"/>
        </w:rPr>
        <w:t xml:space="preserve">Criminal Justice (Covid-19) (Amendment) (No. 2) Act 2021 </w:t>
      </w:r>
      <w:bookmarkEnd w:id="2"/>
      <w:r w:rsidRPr="0080485E">
        <w:rPr>
          <w:rFonts w:ascii="Calibri" w:eastAsia="Times New Roman" w:hAnsi="Calibri" w:cs="Calibri"/>
          <w:color w:val="000000"/>
          <w:lang w:eastAsia="en-IE"/>
        </w:rPr>
        <w:t xml:space="preserve">provides that the </w:t>
      </w:r>
      <w:r>
        <w:rPr>
          <w:rFonts w:ascii="Calibri" w:eastAsia="Times New Roman" w:hAnsi="Calibri" w:cs="Calibri"/>
          <w:color w:val="000000"/>
          <w:lang w:eastAsia="en-IE"/>
        </w:rPr>
        <w:t xml:space="preserve">Extended Legislation </w:t>
      </w:r>
      <w:r w:rsidRPr="0080485E">
        <w:rPr>
          <w:rFonts w:ascii="Calibri" w:eastAsia="Times New Roman" w:hAnsi="Calibri" w:cs="Calibri"/>
          <w:color w:val="000000"/>
          <w:lang w:eastAsia="en-IE"/>
        </w:rPr>
        <w:t xml:space="preserve">will continue in operation until 31 March 2022, with the possibility of a further extension of three months, by way of resolution in both Houses of the Oireachtas. </w:t>
      </w:r>
    </w:p>
    <w:p w14:paraId="2849579E" w14:textId="20B31B1F" w:rsidR="0080485E" w:rsidRDefault="0080485E" w:rsidP="00763013">
      <w:pPr>
        <w:spacing w:after="0" w:line="276" w:lineRule="auto"/>
        <w:jc w:val="both"/>
        <w:rPr>
          <w:rFonts w:ascii="Calibri" w:eastAsia="Times New Roman" w:hAnsi="Calibri" w:cs="Calibri"/>
          <w:color w:val="000000"/>
          <w:lang w:eastAsia="en-IE"/>
        </w:rPr>
      </w:pPr>
    </w:p>
    <w:p w14:paraId="3336C547" w14:textId="213C996F" w:rsidR="00DA5848" w:rsidRDefault="0080485E" w:rsidP="00763013">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The purpose of this letter is to place on the record my firm disagreement with the extension of the </w:t>
      </w:r>
      <w:r w:rsidR="003F4B88">
        <w:rPr>
          <w:rFonts w:ascii="Calibri" w:eastAsia="Times New Roman" w:hAnsi="Calibri" w:cs="Calibri"/>
          <w:color w:val="000000"/>
          <w:lang w:eastAsia="en-IE"/>
        </w:rPr>
        <w:t xml:space="preserve">Health and </w:t>
      </w:r>
      <w:r w:rsidRPr="0080485E">
        <w:rPr>
          <w:rFonts w:ascii="Calibri" w:eastAsia="Times New Roman" w:hAnsi="Calibri" w:cs="Calibri"/>
          <w:color w:val="000000"/>
          <w:lang w:eastAsia="en-IE"/>
        </w:rPr>
        <w:t>Criminal Justice (Covid-19) (Amendment) (No. 2) Act 2021</w:t>
      </w:r>
      <w:r w:rsidR="00DA5848">
        <w:rPr>
          <w:rFonts w:ascii="Calibri" w:eastAsia="Times New Roman" w:hAnsi="Calibri" w:cs="Calibri"/>
          <w:color w:val="000000"/>
          <w:lang w:eastAsia="en-IE"/>
        </w:rPr>
        <w:t xml:space="preserve"> </w:t>
      </w:r>
      <w:r>
        <w:rPr>
          <w:rFonts w:ascii="Calibri" w:eastAsia="Times New Roman" w:hAnsi="Calibri" w:cs="Calibri"/>
          <w:color w:val="000000"/>
          <w:lang w:eastAsia="en-IE"/>
        </w:rPr>
        <w:t xml:space="preserve">and to call upon you to </w:t>
      </w:r>
      <w:r w:rsidRPr="004F7403">
        <w:rPr>
          <w:rFonts w:ascii="Calibri" w:eastAsia="Times New Roman" w:hAnsi="Calibri" w:cs="Calibri"/>
          <w:b/>
          <w:bCs/>
          <w:color w:val="000000"/>
          <w:lang w:eastAsia="en-IE"/>
        </w:rPr>
        <w:t>VOTE</w:t>
      </w:r>
      <w:r w:rsidR="00DA5848" w:rsidRPr="004F7403">
        <w:rPr>
          <w:rFonts w:ascii="Calibri" w:eastAsia="Times New Roman" w:hAnsi="Calibri" w:cs="Calibri"/>
          <w:b/>
          <w:bCs/>
          <w:color w:val="000000"/>
          <w:lang w:eastAsia="en-IE"/>
        </w:rPr>
        <w:t xml:space="preserve"> NO</w:t>
      </w:r>
      <w:r w:rsidR="00DA5848">
        <w:rPr>
          <w:rFonts w:ascii="Calibri" w:eastAsia="Times New Roman" w:hAnsi="Calibri" w:cs="Calibri"/>
          <w:color w:val="000000"/>
          <w:lang w:eastAsia="en-IE"/>
        </w:rPr>
        <w:t xml:space="preserve"> to any such extension on or before 31</w:t>
      </w:r>
      <w:r w:rsidR="004F7403">
        <w:rPr>
          <w:rFonts w:ascii="Calibri" w:eastAsia="Times New Roman" w:hAnsi="Calibri" w:cs="Calibri"/>
          <w:color w:val="000000"/>
          <w:vertAlign w:val="superscript"/>
          <w:lang w:eastAsia="en-IE"/>
        </w:rPr>
        <w:t xml:space="preserve"> </w:t>
      </w:r>
      <w:r w:rsidR="00DA5848">
        <w:rPr>
          <w:rFonts w:ascii="Calibri" w:eastAsia="Times New Roman" w:hAnsi="Calibri" w:cs="Calibri"/>
          <w:color w:val="000000"/>
          <w:lang w:eastAsia="en-IE"/>
        </w:rPr>
        <w:t>March 2022</w:t>
      </w:r>
      <w:r>
        <w:rPr>
          <w:rFonts w:ascii="Calibri" w:eastAsia="Times New Roman" w:hAnsi="Calibri" w:cs="Calibri"/>
          <w:color w:val="000000"/>
          <w:lang w:eastAsia="en-IE"/>
        </w:rPr>
        <w:t xml:space="preserve"> for the following reasons:</w:t>
      </w:r>
    </w:p>
    <w:p w14:paraId="10316894" w14:textId="77777777" w:rsidR="00DA5848" w:rsidRDefault="00DA5848" w:rsidP="00763013">
      <w:pPr>
        <w:spacing w:after="0" w:line="276" w:lineRule="auto"/>
        <w:jc w:val="both"/>
        <w:rPr>
          <w:rFonts w:ascii="Calibri" w:eastAsia="Times New Roman" w:hAnsi="Calibri" w:cs="Calibri"/>
          <w:color w:val="000000"/>
          <w:lang w:eastAsia="en-IE"/>
        </w:rPr>
      </w:pPr>
    </w:p>
    <w:p w14:paraId="0AA2C27B" w14:textId="4093F8D4" w:rsidR="00DA5848" w:rsidRPr="00DA5848" w:rsidRDefault="00DA5848" w:rsidP="00763013">
      <w:pPr>
        <w:pStyle w:val="ListParagraph"/>
        <w:numPr>
          <w:ilvl w:val="0"/>
          <w:numId w:val="19"/>
        </w:numPr>
        <w:spacing w:after="0" w:line="276" w:lineRule="auto"/>
        <w:jc w:val="both"/>
        <w:rPr>
          <w:rFonts w:ascii="Calibri" w:eastAsia="Times New Roman" w:hAnsi="Calibri" w:cs="Calibri"/>
          <w:b/>
          <w:bCs/>
          <w:color w:val="000000"/>
          <w:u w:val="single"/>
          <w:lang w:eastAsia="en-IE"/>
        </w:rPr>
      </w:pPr>
      <w:r w:rsidRPr="00DA5848">
        <w:rPr>
          <w:rFonts w:ascii="Calibri" w:eastAsia="Times New Roman" w:hAnsi="Calibri" w:cs="Calibri"/>
          <w:b/>
          <w:bCs/>
          <w:color w:val="000000"/>
          <w:u w:val="single"/>
          <w:lang w:eastAsia="en-IE"/>
        </w:rPr>
        <w:t xml:space="preserve">Part 3 of the </w:t>
      </w:r>
      <w:proofErr w:type="gramStart"/>
      <w:r w:rsidRPr="00DA5848">
        <w:rPr>
          <w:rFonts w:ascii="Calibri" w:eastAsia="Times New Roman" w:hAnsi="Calibri" w:cs="Calibri"/>
          <w:b/>
          <w:bCs/>
          <w:color w:val="000000"/>
          <w:u w:val="single"/>
          <w:lang w:eastAsia="en-IE"/>
        </w:rPr>
        <w:t>Health</w:t>
      </w:r>
      <w:proofErr w:type="gramEnd"/>
      <w:r w:rsidRPr="00DA5848">
        <w:rPr>
          <w:rFonts w:ascii="Calibri" w:eastAsia="Times New Roman" w:hAnsi="Calibri" w:cs="Calibri"/>
          <w:b/>
          <w:bCs/>
          <w:color w:val="000000"/>
          <w:u w:val="single"/>
          <w:lang w:eastAsia="en-IE"/>
        </w:rPr>
        <w:t xml:space="preserve"> (Preservation and Protection and other Emergency Measures in the Public Interest) Act 2020</w:t>
      </w:r>
    </w:p>
    <w:p w14:paraId="07BDA89F" w14:textId="77777777" w:rsidR="00DA5848" w:rsidRPr="00DA5848" w:rsidRDefault="00DA5848" w:rsidP="00763013">
      <w:pPr>
        <w:pStyle w:val="ListParagraph"/>
        <w:spacing w:after="0" w:line="276" w:lineRule="auto"/>
        <w:jc w:val="both"/>
        <w:rPr>
          <w:rFonts w:ascii="Calibri" w:eastAsia="Times New Roman" w:hAnsi="Calibri" w:cs="Calibri"/>
          <w:color w:val="000000"/>
          <w:lang w:eastAsia="en-IE"/>
        </w:rPr>
      </w:pPr>
    </w:p>
    <w:p w14:paraId="1C7614DF" w14:textId="78EA1C4F" w:rsidR="00075B23" w:rsidRDefault="00075B23" w:rsidP="00763013">
      <w:pPr>
        <w:spacing w:after="0" w:line="276" w:lineRule="auto"/>
        <w:jc w:val="both"/>
        <w:rPr>
          <w:rFonts w:cstheme="minorHAnsi"/>
          <w:bCs/>
          <w:lang w:val="en-GB"/>
        </w:rPr>
      </w:pPr>
      <w:r>
        <w:rPr>
          <w:rFonts w:cstheme="minorHAnsi"/>
          <w:bCs/>
          <w:lang w:val="en-GB"/>
        </w:rPr>
        <w:t xml:space="preserve">As you will be aware, the </w:t>
      </w:r>
      <w:proofErr w:type="gramStart"/>
      <w:r w:rsidRPr="00075B23">
        <w:rPr>
          <w:rFonts w:cstheme="minorHAnsi"/>
          <w:bCs/>
          <w:lang w:val="en-GB"/>
        </w:rPr>
        <w:t>Health</w:t>
      </w:r>
      <w:proofErr w:type="gramEnd"/>
      <w:r w:rsidRPr="00075B23">
        <w:rPr>
          <w:rFonts w:cstheme="minorHAnsi"/>
          <w:bCs/>
          <w:lang w:val="en-GB"/>
        </w:rPr>
        <w:t xml:space="preserve"> (Preservation and Protection and other Emergency Measures in the Public Interest) Act 2020 was passed by the Oireachtas in March 2020</w:t>
      </w:r>
      <w:r>
        <w:rPr>
          <w:rFonts w:cstheme="minorHAnsi"/>
          <w:bCs/>
          <w:lang w:val="en-GB"/>
        </w:rPr>
        <w:t xml:space="preserve"> and extended by </w:t>
      </w:r>
      <w:r w:rsidRPr="00075B23">
        <w:rPr>
          <w:rFonts w:cstheme="minorHAnsi"/>
          <w:bCs/>
          <w:lang w:val="en-GB"/>
        </w:rPr>
        <w:t xml:space="preserve">way of resolution in October 2020. </w:t>
      </w:r>
      <w:r>
        <w:rPr>
          <w:rFonts w:cstheme="minorHAnsi"/>
          <w:bCs/>
          <w:lang w:val="en-GB"/>
        </w:rPr>
        <w:t xml:space="preserve">This act was thereafter </w:t>
      </w:r>
      <w:r w:rsidRPr="00075B23">
        <w:rPr>
          <w:rFonts w:cstheme="minorHAnsi"/>
          <w:bCs/>
          <w:lang w:val="en-GB"/>
        </w:rPr>
        <w:t xml:space="preserve">extended by the Health and Criminal Justice (Covid-19) (Amendment) Act 2021 in May </w:t>
      </w:r>
      <w:r>
        <w:rPr>
          <w:rFonts w:cstheme="minorHAnsi"/>
          <w:bCs/>
          <w:lang w:val="en-GB"/>
        </w:rPr>
        <w:t>2021</w:t>
      </w:r>
      <w:r w:rsidRPr="00075B23">
        <w:rPr>
          <w:rFonts w:cstheme="minorHAnsi"/>
          <w:bCs/>
          <w:lang w:val="en-GB"/>
        </w:rPr>
        <w:t>, and by resolution again in October</w:t>
      </w:r>
      <w:r>
        <w:rPr>
          <w:rFonts w:cstheme="minorHAnsi"/>
          <w:bCs/>
          <w:lang w:val="en-GB"/>
        </w:rPr>
        <w:t xml:space="preserve"> 2021</w:t>
      </w:r>
      <w:r w:rsidRPr="00075B23">
        <w:rPr>
          <w:rFonts w:cstheme="minorHAnsi"/>
          <w:bCs/>
          <w:lang w:val="en-GB"/>
        </w:rPr>
        <w:t>. The provisions of th</w:t>
      </w:r>
      <w:r>
        <w:rPr>
          <w:rFonts w:cstheme="minorHAnsi"/>
          <w:bCs/>
          <w:lang w:val="en-GB"/>
        </w:rPr>
        <w:t xml:space="preserve">is act </w:t>
      </w:r>
      <w:r w:rsidR="00B70374">
        <w:rPr>
          <w:rFonts w:cstheme="minorHAnsi"/>
          <w:bCs/>
          <w:lang w:val="en-GB"/>
        </w:rPr>
        <w:t>were</w:t>
      </w:r>
      <w:r w:rsidRPr="00075B23">
        <w:rPr>
          <w:rFonts w:cstheme="minorHAnsi"/>
          <w:bCs/>
          <w:lang w:val="en-GB"/>
        </w:rPr>
        <w:t xml:space="preserve"> due to expire on 9 February 2022</w:t>
      </w:r>
      <w:r>
        <w:rPr>
          <w:rFonts w:cstheme="minorHAnsi"/>
          <w:bCs/>
          <w:lang w:val="en-GB"/>
        </w:rPr>
        <w:t xml:space="preserve">, however with the passage of the </w:t>
      </w:r>
      <w:r w:rsidR="003F4B88">
        <w:rPr>
          <w:rFonts w:cstheme="minorHAnsi"/>
          <w:bCs/>
          <w:lang w:val="en-GB"/>
        </w:rPr>
        <w:t xml:space="preserve">Health and </w:t>
      </w:r>
      <w:r w:rsidRPr="0080485E">
        <w:rPr>
          <w:rFonts w:ascii="Calibri" w:eastAsia="Times New Roman" w:hAnsi="Calibri" w:cs="Calibri"/>
          <w:color w:val="000000"/>
          <w:lang w:eastAsia="en-IE"/>
        </w:rPr>
        <w:t>Criminal Justice (Covid-19) (Amendment) (No. 2) Act 2021</w:t>
      </w:r>
      <w:r w:rsidR="004F7403">
        <w:rPr>
          <w:rFonts w:ascii="Calibri" w:eastAsia="Times New Roman" w:hAnsi="Calibri" w:cs="Calibri"/>
          <w:color w:val="000000"/>
          <w:lang w:eastAsia="en-IE"/>
        </w:rPr>
        <w:t xml:space="preserve"> in December 2021</w:t>
      </w:r>
      <w:r>
        <w:rPr>
          <w:rFonts w:ascii="Calibri" w:eastAsia="Times New Roman" w:hAnsi="Calibri" w:cs="Calibri"/>
          <w:color w:val="000000"/>
          <w:lang w:eastAsia="en-IE"/>
        </w:rPr>
        <w:t xml:space="preserve">, the measures set out in the </w:t>
      </w:r>
      <w:proofErr w:type="gramStart"/>
      <w:r w:rsidRPr="00075B23">
        <w:rPr>
          <w:rFonts w:cstheme="minorHAnsi"/>
          <w:bCs/>
          <w:lang w:val="en-GB"/>
        </w:rPr>
        <w:t>Health</w:t>
      </w:r>
      <w:proofErr w:type="gramEnd"/>
      <w:r w:rsidRPr="00075B23">
        <w:rPr>
          <w:rFonts w:cstheme="minorHAnsi"/>
          <w:bCs/>
          <w:lang w:val="en-GB"/>
        </w:rPr>
        <w:t xml:space="preserve"> (Preservation and Protection and other Emergency Measures in the Public Interest) Act 2020</w:t>
      </w:r>
      <w:r>
        <w:rPr>
          <w:rFonts w:cstheme="minorHAnsi"/>
          <w:bCs/>
          <w:lang w:val="en-GB"/>
        </w:rPr>
        <w:t xml:space="preserve"> may continue in operation until at least 31 March 2022. </w:t>
      </w:r>
    </w:p>
    <w:p w14:paraId="31D21E6C" w14:textId="0B6297B6" w:rsidR="00075B23" w:rsidRDefault="00075B23" w:rsidP="00763013">
      <w:pPr>
        <w:spacing w:after="0" w:line="276" w:lineRule="auto"/>
        <w:jc w:val="both"/>
        <w:rPr>
          <w:rFonts w:cstheme="minorHAnsi"/>
          <w:bCs/>
          <w:lang w:val="en-GB"/>
        </w:rPr>
      </w:pPr>
    </w:p>
    <w:p w14:paraId="2ADA3724" w14:textId="7E7D8E89" w:rsidR="00DA5848" w:rsidRDefault="00DA5848" w:rsidP="00763013">
      <w:pPr>
        <w:spacing w:after="0" w:line="276" w:lineRule="auto"/>
        <w:jc w:val="both"/>
        <w:rPr>
          <w:rFonts w:cstheme="minorHAnsi"/>
          <w:bCs/>
          <w:lang w:val="en-GB"/>
        </w:rPr>
      </w:pPr>
      <w:r w:rsidRPr="008D60DB">
        <w:rPr>
          <w:rFonts w:cstheme="minorHAnsi"/>
          <w:bCs/>
          <w:lang w:val="en-GB"/>
        </w:rPr>
        <w:t>Having regard</w:t>
      </w:r>
      <w:proofErr w:type="gramStart"/>
      <w:r>
        <w:rPr>
          <w:rFonts w:cstheme="minorHAnsi"/>
          <w:bCs/>
          <w:lang w:val="en-GB"/>
        </w:rPr>
        <w:t>,</w:t>
      </w:r>
      <w:r w:rsidRPr="008D60DB">
        <w:rPr>
          <w:rFonts w:cstheme="minorHAnsi"/>
          <w:bCs/>
          <w:lang w:val="en-GB"/>
        </w:rPr>
        <w:t xml:space="preserve"> in particular</w:t>
      </w:r>
      <w:r>
        <w:rPr>
          <w:rFonts w:cstheme="minorHAnsi"/>
          <w:bCs/>
          <w:lang w:val="en-GB"/>
        </w:rPr>
        <w:t>,</w:t>
      </w:r>
      <w:r w:rsidRPr="008D60DB">
        <w:rPr>
          <w:rFonts w:cstheme="minorHAnsi"/>
          <w:bCs/>
          <w:lang w:val="en-GB"/>
        </w:rPr>
        <w:t xml:space="preserve"> to</w:t>
      </w:r>
      <w:proofErr w:type="gramEnd"/>
      <w:r w:rsidRPr="008D60DB">
        <w:rPr>
          <w:rFonts w:cstheme="minorHAnsi"/>
          <w:bCs/>
          <w:lang w:val="en-GB"/>
        </w:rPr>
        <w:t xml:space="preserve"> the long duration and very far-reaching extent of the restrictions, I consider the lockdown policy an excessive, unsustainable and disproportionate strategy. It is causing an unacceptable level of collateral damage and enormous suffering. The extremely harmful effects of the current restrictions are acutely felt in a variety of areas which are of crucial concern for quality of </w:t>
      </w:r>
      <w:r w:rsidRPr="008D60DB">
        <w:rPr>
          <w:rFonts w:cstheme="minorHAnsi"/>
          <w:bCs/>
          <w:lang w:val="en-GB"/>
        </w:rPr>
        <w:lastRenderedPageBreak/>
        <w:t>life and wellbeing, including in relation to physical and mental health and the livelihoods of many people. It is important also to highlight the particularly severe impact of lockdowns on children, young people, those with less economic security, and other vulnerable groups in our society. This should not be permitted to continue. Measures adopted should reflect a broader recognition of the range of aspects essential to human wellbeing.</w:t>
      </w:r>
      <w:bookmarkStart w:id="3" w:name="x__GoBack"/>
      <w:bookmarkEnd w:id="3"/>
    </w:p>
    <w:p w14:paraId="10823952" w14:textId="77777777" w:rsidR="00DA5848" w:rsidRDefault="00DA5848" w:rsidP="00763013">
      <w:pPr>
        <w:spacing w:after="0" w:line="276" w:lineRule="auto"/>
        <w:jc w:val="both"/>
        <w:rPr>
          <w:rFonts w:cstheme="minorHAnsi"/>
          <w:bCs/>
          <w:lang w:val="en-GB"/>
        </w:rPr>
      </w:pPr>
    </w:p>
    <w:p w14:paraId="6EDDBF13" w14:textId="77777777" w:rsidR="00DA5848" w:rsidRDefault="00DA5848" w:rsidP="00763013">
      <w:pPr>
        <w:spacing w:after="0" w:line="276" w:lineRule="auto"/>
        <w:jc w:val="both"/>
        <w:rPr>
          <w:rFonts w:cstheme="minorHAnsi"/>
          <w:bCs/>
          <w:lang w:val="en-GB"/>
        </w:rPr>
      </w:pPr>
      <w:r>
        <w:rPr>
          <w:rFonts w:cstheme="minorHAnsi"/>
          <w:bCs/>
          <w:lang w:val="en-GB"/>
        </w:rPr>
        <w:t>When the restrictions were initially enacted, we were told that they were required until we “</w:t>
      </w:r>
      <w:r w:rsidRPr="00562FB9">
        <w:rPr>
          <w:rFonts w:cstheme="minorHAnsi"/>
          <w:bCs/>
          <w:i/>
          <w:iCs/>
          <w:lang w:val="en-GB"/>
        </w:rPr>
        <w:t>flattened the curve”</w:t>
      </w:r>
      <w:r>
        <w:rPr>
          <w:rFonts w:cstheme="minorHAnsi"/>
          <w:bCs/>
          <w:lang w:val="en-GB"/>
        </w:rPr>
        <w:t xml:space="preserve"> in order the give the Government time to put in place measures to ensure the health system would not be over run - noting that this is consistent with the advice from the WHO, who in October 2020 stated: </w:t>
      </w:r>
      <w:r w:rsidRPr="00410788">
        <w:rPr>
          <w:rFonts w:cstheme="minorHAnsi"/>
          <w:bCs/>
          <w:lang w:val="en-GB"/>
        </w:rPr>
        <w:t>“</w:t>
      </w:r>
      <w:r w:rsidRPr="00410788">
        <w:rPr>
          <w:rFonts w:cstheme="minorHAnsi"/>
          <w:bCs/>
          <w:i/>
          <w:iCs/>
          <w:lang w:val="en-GB"/>
        </w:rPr>
        <w:t>We in the World Health Organization do not advocate lockdowns as the primary means of control of this virus.” “The only time we believe a lockdown is justified is to buy you time to reorganize, regroup, rebalance your resources, protect your health workers who are exhausted, but by and large, we’d rather not do it.”</w:t>
      </w:r>
      <w:r>
        <w:rPr>
          <w:rStyle w:val="FootnoteReference"/>
          <w:rFonts w:cstheme="minorHAnsi"/>
          <w:bCs/>
          <w:i/>
          <w:iCs/>
          <w:lang w:val="en-GB"/>
        </w:rPr>
        <w:footnoteReference w:id="1"/>
      </w:r>
      <w:r>
        <w:rPr>
          <w:rFonts w:cstheme="minorHAnsi"/>
          <w:bCs/>
          <w:i/>
          <w:iCs/>
          <w:lang w:val="en-GB"/>
        </w:rPr>
        <w:t xml:space="preserve">. </w:t>
      </w:r>
    </w:p>
    <w:p w14:paraId="4BF83643" w14:textId="77777777" w:rsidR="00DA5848" w:rsidRDefault="00DA5848" w:rsidP="00763013">
      <w:pPr>
        <w:spacing w:after="0" w:line="276" w:lineRule="auto"/>
        <w:jc w:val="both"/>
        <w:rPr>
          <w:rFonts w:cstheme="minorHAnsi"/>
          <w:bCs/>
          <w:lang w:val="en-GB"/>
        </w:rPr>
      </w:pPr>
    </w:p>
    <w:p w14:paraId="0C4673A5" w14:textId="3ED60107" w:rsidR="00DA5848" w:rsidRPr="008D60DB" w:rsidRDefault="00DA5848" w:rsidP="00763013">
      <w:pPr>
        <w:spacing w:after="0" w:line="276" w:lineRule="auto"/>
        <w:jc w:val="both"/>
        <w:rPr>
          <w:rFonts w:cstheme="minorHAnsi"/>
          <w:bCs/>
          <w:lang w:val="en-GB"/>
        </w:rPr>
      </w:pPr>
      <w:r>
        <w:rPr>
          <w:rFonts w:cstheme="minorHAnsi"/>
          <w:bCs/>
          <w:lang w:val="en-GB"/>
        </w:rPr>
        <w:t xml:space="preserve">I, along with many others supported the strengthening of the health services and was prepared to forgo some of my freedoms for a limited period </w:t>
      </w:r>
      <w:proofErr w:type="gramStart"/>
      <w:r>
        <w:rPr>
          <w:rFonts w:cstheme="minorHAnsi"/>
          <w:bCs/>
          <w:lang w:val="en-GB"/>
        </w:rPr>
        <w:t>in order to</w:t>
      </w:r>
      <w:proofErr w:type="gramEnd"/>
      <w:r>
        <w:rPr>
          <w:rFonts w:cstheme="minorHAnsi"/>
          <w:bCs/>
          <w:lang w:val="en-GB"/>
        </w:rPr>
        <w:t xml:space="preserve"> facilitate this. That said, the Government have been afforded </w:t>
      </w:r>
      <w:r w:rsidRPr="00DA5848">
        <w:rPr>
          <w:rFonts w:cstheme="minorHAnsi"/>
          <w:b/>
          <w:u w:val="single"/>
          <w:lang w:val="en-GB"/>
        </w:rPr>
        <w:t>nearly two years</w:t>
      </w:r>
      <w:r>
        <w:rPr>
          <w:rFonts w:cstheme="minorHAnsi"/>
          <w:bCs/>
          <w:lang w:val="en-GB"/>
        </w:rPr>
        <w:t xml:space="preserve"> to put in place whatever measures they deem necessary; however, it must be assumed that the Governments failure in this regard has resulted in Ireland suffering some of the most </w:t>
      </w:r>
      <w:r w:rsidRPr="00410788">
        <w:rPr>
          <w:rFonts w:cstheme="minorHAnsi"/>
          <w:bCs/>
          <w:lang w:val="en-GB"/>
        </w:rPr>
        <w:t xml:space="preserve">stringent </w:t>
      </w:r>
      <w:r>
        <w:rPr>
          <w:rFonts w:cstheme="minorHAnsi"/>
          <w:bCs/>
          <w:lang w:val="en-GB"/>
        </w:rPr>
        <w:t xml:space="preserve">restrictions </w:t>
      </w:r>
      <w:r w:rsidRPr="00410788">
        <w:rPr>
          <w:rFonts w:cstheme="minorHAnsi"/>
          <w:bCs/>
          <w:lang w:val="en-GB"/>
        </w:rPr>
        <w:t>in the world</w:t>
      </w:r>
      <w:r>
        <w:rPr>
          <w:rStyle w:val="FootnoteReference"/>
          <w:rFonts w:cstheme="minorHAnsi"/>
          <w:bCs/>
          <w:lang w:val="en-GB"/>
        </w:rPr>
        <w:footnoteReference w:id="2"/>
      </w:r>
      <w:r w:rsidRPr="00410788">
        <w:rPr>
          <w:rFonts w:cstheme="minorHAnsi"/>
          <w:bCs/>
          <w:lang w:val="en-GB"/>
        </w:rPr>
        <w:t>.</w:t>
      </w:r>
      <w:r>
        <w:rPr>
          <w:rFonts w:cstheme="minorHAnsi"/>
          <w:bCs/>
          <w:lang w:val="en-GB"/>
        </w:rPr>
        <w:t xml:space="preserve"> To be clear, I am no longer prepared to forgo my basic human rights to mask the ineptness of this Government, particularly in circumstances where I fully believe that if Part 3 of the Act is extended, we will still be in lockdown this time next year. </w:t>
      </w:r>
    </w:p>
    <w:p w14:paraId="59D224EB" w14:textId="3750A191" w:rsidR="00DA5848" w:rsidRDefault="00DA5848" w:rsidP="00763013">
      <w:pPr>
        <w:spacing w:after="0" w:line="276" w:lineRule="auto"/>
        <w:jc w:val="both"/>
        <w:rPr>
          <w:rFonts w:ascii="Calibri" w:eastAsia="Times New Roman" w:hAnsi="Calibri" w:cs="Calibri"/>
          <w:color w:val="000000"/>
          <w:u w:val="single"/>
          <w:lang w:eastAsia="en-IE"/>
        </w:rPr>
      </w:pPr>
    </w:p>
    <w:p w14:paraId="2B53132A" w14:textId="2D1303C8" w:rsidR="00DA5848" w:rsidRDefault="00DA5848" w:rsidP="00763013">
      <w:pPr>
        <w:spacing w:after="0" w:line="276" w:lineRule="auto"/>
        <w:jc w:val="both"/>
        <w:rPr>
          <w:rFonts w:ascii="Calibri" w:eastAsia="Times New Roman" w:hAnsi="Calibri" w:cs="Calibri"/>
          <w:color w:val="000000"/>
          <w:u w:val="single"/>
          <w:lang w:eastAsia="en-IE"/>
        </w:rPr>
      </w:pPr>
    </w:p>
    <w:p w14:paraId="75C94F02" w14:textId="77777777" w:rsidR="00075B23" w:rsidRPr="00075B23" w:rsidRDefault="00075B23" w:rsidP="00763013">
      <w:pPr>
        <w:pStyle w:val="ListParagraph"/>
        <w:numPr>
          <w:ilvl w:val="0"/>
          <w:numId w:val="19"/>
        </w:numPr>
        <w:spacing w:after="0" w:line="276" w:lineRule="auto"/>
        <w:jc w:val="both"/>
        <w:rPr>
          <w:rFonts w:ascii="Calibri" w:eastAsia="Times New Roman" w:hAnsi="Calibri" w:cs="Calibri"/>
          <w:b/>
          <w:bCs/>
          <w:color w:val="000000"/>
          <w:u w:val="single"/>
          <w:lang w:eastAsia="en-IE"/>
        </w:rPr>
      </w:pPr>
      <w:r w:rsidRPr="00075B23">
        <w:rPr>
          <w:rFonts w:ascii="Calibri" w:eastAsia="Times New Roman" w:hAnsi="Calibri" w:cs="Calibri"/>
          <w:b/>
          <w:bCs/>
          <w:color w:val="000000"/>
          <w:u w:val="single"/>
          <w:lang w:eastAsia="en-IE"/>
        </w:rPr>
        <w:t xml:space="preserve">Part 2 of the </w:t>
      </w:r>
      <w:proofErr w:type="gramStart"/>
      <w:r w:rsidRPr="00075B23">
        <w:rPr>
          <w:rFonts w:ascii="Calibri" w:eastAsia="Times New Roman" w:hAnsi="Calibri" w:cs="Calibri"/>
          <w:b/>
          <w:bCs/>
          <w:color w:val="000000"/>
          <w:u w:val="single"/>
          <w:lang w:eastAsia="en-IE"/>
        </w:rPr>
        <w:t>Health</w:t>
      </w:r>
      <w:proofErr w:type="gramEnd"/>
      <w:r w:rsidRPr="00075B23">
        <w:rPr>
          <w:rFonts w:ascii="Calibri" w:eastAsia="Times New Roman" w:hAnsi="Calibri" w:cs="Calibri"/>
          <w:b/>
          <w:bCs/>
          <w:color w:val="000000"/>
          <w:u w:val="single"/>
          <w:lang w:eastAsia="en-IE"/>
        </w:rPr>
        <w:t xml:space="preserve"> (Amendment) (No. 2) Act 2021</w:t>
      </w:r>
    </w:p>
    <w:p w14:paraId="4D84DB1C" w14:textId="5681CD7F" w:rsidR="00DA5848" w:rsidRPr="00075B23" w:rsidRDefault="00DA5848" w:rsidP="00763013">
      <w:pPr>
        <w:pStyle w:val="ListParagraph"/>
        <w:spacing w:after="0" w:line="276" w:lineRule="auto"/>
        <w:jc w:val="both"/>
        <w:rPr>
          <w:rFonts w:ascii="Calibri" w:eastAsia="Times New Roman" w:hAnsi="Calibri" w:cs="Calibri"/>
          <w:color w:val="000000"/>
          <w:u w:val="single"/>
          <w:lang w:eastAsia="en-IE"/>
        </w:rPr>
      </w:pPr>
    </w:p>
    <w:p w14:paraId="65C61BF8" w14:textId="5AF33B02" w:rsidR="00B70374" w:rsidRPr="00B70374" w:rsidRDefault="00075B23" w:rsidP="00763013">
      <w:pPr>
        <w:spacing w:after="0" w:line="276" w:lineRule="auto"/>
        <w:jc w:val="both"/>
        <w:rPr>
          <w:rFonts w:ascii="Calibri" w:eastAsia="Times New Roman" w:hAnsi="Calibri" w:cs="Calibri"/>
          <w:color w:val="000000"/>
          <w:lang w:eastAsia="en-IE"/>
        </w:rPr>
      </w:pPr>
      <w:r w:rsidRPr="00B70374">
        <w:rPr>
          <w:rFonts w:ascii="Calibri" w:eastAsia="Times New Roman" w:hAnsi="Calibri" w:cs="Calibri"/>
          <w:color w:val="000000"/>
          <w:lang w:eastAsia="en-IE"/>
        </w:rPr>
        <w:t xml:space="preserve">As you will be aware, the Health (Amendment) (No. 2) Act 2021 was passed by the Oireachtas in July 2021 and extended by way of resolution in October 2021, with its provisions due to expire on 9 January 2022, </w:t>
      </w:r>
      <w:r w:rsidR="00B70374">
        <w:rPr>
          <w:rFonts w:cstheme="minorHAnsi"/>
          <w:bCs/>
          <w:lang w:val="en-GB"/>
        </w:rPr>
        <w:t xml:space="preserve">however with the passage of the </w:t>
      </w:r>
      <w:r w:rsidR="003F4B88">
        <w:rPr>
          <w:rFonts w:cstheme="minorHAnsi"/>
          <w:bCs/>
          <w:lang w:val="en-GB"/>
        </w:rPr>
        <w:t xml:space="preserve">Health and </w:t>
      </w:r>
      <w:r w:rsidR="00B70374" w:rsidRPr="0080485E">
        <w:rPr>
          <w:rFonts w:ascii="Calibri" w:eastAsia="Times New Roman" w:hAnsi="Calibri" w:cs="Calibri"/>
          <w:color w:val="000000"/>
          <w:lang w:eastAsia="en-IE"/>
        </w:rPr>
        <w:t>Criminal Justice (Covid-19) (Amendment) (No. 2) Act 2021</w:t>
      </w:r>
      <w:r w:rsidR="004F7403">
        <w:rPr>
          <w:rFonts w:ascii="Calibri" w:eastAsia="Times New Roman" w:hAnsi="Calibri" w:cs="Calibri"/>
          <w:color w:val="000000"/>
          <w:lang w:eastAsia="en-IE"/>
        </w:rPr>
        <w:t xml:space="preserve"> in December 2021</w:t>
      </w:r>
      <w:r w:rsidR="00B70374">
        <w:rPr>
          <w:rFonts w:ascii="Calibri" w:eastAsia="Times New Roman" w:hAnsi="Calibri" w:cs="Calibri"/>
          <w:color w:val="000000"/>
          <w:lang w:eastAsia="en-IE"/>
        </w:rPr>
        <w:t xml:space="preserve">, the measures set out in </w:t>
      </w:r>
      <w:r w:rsidR="00B70374" w:rsidRPr="00B70374">
        <w:rPr>
          <w:rFonts w:ascii="Calibri" w:eastAsia="Times New Roman" w:hAnsi="Calibri" w:cs="Calibri"/>
          <w:color w:val="000000"/>
          <w:lang w:eastAsia="en-IE"/>
        </w:rPr>
        <w:t>Part 2 of the Health (Amendment) (No. 2) Act 2021</w:t>
      </w:r>
      <w:r w:rsidR="00B70374">
        <w:rPr>
          <w:rFonts w:ascii="Calibri" w:eastAsia="Times New Roman" w:hAnsi="Calibri" w:cs="Calibri"/>
          <w:color w:val="000000"/>
          <w:lang w:eastAsia="en-IE"/>
        </w:rPr>
        <w:t xml:space="preserve"> </w:t>
      </w:r>
      <w:r w:rsidR="00B70374">
        <w:rPr>
          <w:rFonts w:cstheme="minorHAnsi"/>
          <w:bCs/>
          <w:lang w:val="en-GB"/>
        </w:rPr>
        <w:t xml:space="preserve">may continue in operation until at least 31 March 2022. </w:t>
      </w:r>
    </w:p>
    <w:p w14:paraId="1159E433" w14:textId="77777777" w:rsidR="00DA5848" w:rsidRDefault="00DA5848" w:rsidP="00763013">
      <w:pPr>
        <w:spacing w:after="0" w:line="276" w:lineRule="auto"/>
        <w:jc w:val="both"/>
        <w:rPr>
          <w:rFonts w:ascii="Calibri" w:eastAsia="Times New Roman" w:hAnsi="Calibri" w:cs="Calibri"/>
          <w:color w:val="000000"/>
          <w:lang w:eastAsia="en-IE"/>
        </w:rPr>
      </w:pPr>
    </w:p>
    <w:p w14:paraId="7DD54D2C" w14:textId="37300714" w:rsidR="00582A7A" w:rsidRDefault="00811772" w:rsidP="00763013">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First and foremost, it is worth noting that when Irish MEP’S voted in favour of the introduction of the Digital Green Certificate Regulation</w:t>
      </w:r>
      <w:r w:rsidR="00A01352">
        <w:rPr>
          <w:rFonts w:ascii="Calibri" w:eastAsia="Times New Roman" w:hAnsi="Calibri" w:cs="Calibri"/>
          <w:color w:val="000000"/>
          <w:lang w:eastAsia="en-IE"/>
        </w:rPr>
        <w:t>,</w:t>
      </w:r>
      <w:r>
        <w:rPr>
          <w:rFonts w:ascii="Calibri" w:eastAsia="Times New Roman" w:hAnsi="Calibri" w:cs="Calibri"/>
          <w:color w:val="000000"/>
          <w:lang w:eastAsia="en-IE"/>
        </w:rPr>
        <w:t xml:space="preserve"> </w:t>
      </w:r>
      <w:r w:rsidR="00582A7A">
        <w:rPr>
          <w:rFonts w:ascii="Calibri" w:eastAsia="Times New Roman" w:hAnsi="Calibri" w:cs="Calibri"/>
          <w:color w:val="000000"/>
          <w:lang w:eastAsia="en-IE"/>
        </w:rPr>
        <w:t>through the European Parliament</w:t>
      </w:r>
      <w:r w:rsidR="00A01352">
        <w:rPr>
          <w:rFonts w:ascii="Calibri" w:eastAsia="Times New Roman" w:hAnsi="Calibri" w:cs="Calibri"/>
          <w:color w:val="000000"/>
          <w:lang w:eastAsia="en-IE"/>
        </w:rPr>
        <w:t>,</w:t>
      </w:r>
      <w:r w:rsidR="00582A7A">
        <w:rPr>
          <w:rFonts w:ascii="Calibri" w:eastAsia="Times New Roman" w:hAnsi="Calibri" w:cs="Calibri"/>
          <w:color w:val="000000"/>
          <w:lang w:eastAsia="en-IE"/>
        </w:rPr>
        <w:t xml:space="preserve"> </w:t>
      </w:r>
      <w:r>
        <w:rPr>
          <w:rFonts w:ascii="Calibri" w:eastAsia="Times New Roman" w:hAnsi="Calibri" w:cs="Calibri"/>
          <w:color w:val="000000"/>
          <w:lang w:eastAsia="en-IE"/>
        </w:rPr>
        <w:t xml:space="preserve">in April </w:t>
      </w:r>
      <w:r w:rsidR="00B70374">
        <w:rPr>
          <w:rFonts w:ascii="Calibri" w:eastAsia="Times New Roman" w:hAnsi="Calibri" w:cs="Calibri"/>
          <w:color w:val="000000"/>
          <w:lang w:eastAsia="en-IE"/>
        </w:rPr>
        <w:t>2021</w:t>
      </w:r>
      <w:r w:rsidR="00582A7A">
        <w:rPr>
          <w:rFonts w:ascii="Calibri" w:eastAsia="Times New Roman" w:hAnsi="Calibri" w:cs="Calibri"/>
          <w:color w:val="000000"/>
          <w:lang w:eastAsia="en-IE"/>
        </w:rPr>
        <w:t xml:space="preserve">, many </w:t>
      </w:r>
      <w:r w:rsidR="00743430">
        <w:rPr>
          <w:rFonts w:ascii="Calibri" w:eastAsia="Times New Roman" w:hAnsi="Calibri" w:cs="Calibri"/>
          <w:color w:val="000000"/>
          <w:lang w:eastAsia="en-IE"/>
        </w:rPr>
        <w:t>strongly assured us</w:t>
      </w:r>
      <w:r w:rsidR="00582A7A">
        <w:rPr>
          <w:rFonts w:ascii="Calibri" w:eastAsia="Times New Roman" w:hAnsi="Calibri" w:cs="Calibri"/>
          <w:color w:val="000000"/>
          <w:lang w:eastAsia="en-IE"/>
        </w:rPr>
        <w:t xml:space="preserve"> that any such vaccination certificate</w:t>
      </w:r>
      <w:r w:rsidR="00743430">
        <w:rPr>
          <w:rFonts w:ascii="Calibri" w:eastAsia="Times New Roman" w:hAnsi="Calibri" w:cs="Calibri"/>
          <w:color w:val="000000"/>
          <w:lang w:eastAsia="en-IE"/>
        </w:rPr>
        <w:t xml:space="preserve"> would </w:t>
      </w:r>
      <w:r w:rsidR="00743430" w:rsidRPr="00743430">
        <w:rPr>
          <w:rFonts w:ascii="Calibri" w:eastAsia="Times New Roman" w:hAnsi="Calibri" w:cs="Calibri"/>
          <w:b/>
          <w:bCs/>
          <w:color w:val="000000"/>
          <w:u w:val="single"/>
          <w:lang w:eastAsia="en-IE"/>
        </w:rPr>
        <w:t>never</w:t>
      </w:r>
      <w:r w:rsidR="00582A7A" w:rsidRPr="00582A7A">
        <w:rPr>
          <w:rFonts w:ascii="Calibri" w:eastAsia="Times New Roman" w:hAnsi="Calibri" w:cs="Calibri"/>
          <w:b/>
          <w:bCs/>
          <w:color w:val="000000"/>
          <w:u w:val="single"/>
          <w:lang w:eastAsia="en-IE"/>
        </w:rPr>
        <w:t xml:space="preserve"> be used for domestic purposes</w:t>
      </w:r>
      <w:r w:rsidR="00582A7A">
        <w:rPr>
          <w:rFonts w:ascii="Calibri" w:eastAsia="Times New Roman" w:hAnsi="Calibri" w:cs="Calibri"/>
          <w:color w:val="000000"/>
          <w:lang w:eastAsia="en-IE"/>
        </w:rPr>
        <w:t xml:space="preserve">, such as accessing gyms, restaurants etc. </w:t>
      </w:r>
      <w:r w:rsidR="00743430">
        <w:rPr>
          <w:rFonts w:ascii="Calibri" w:eastAsia="Times New Roman" w:hAnsi="Calibri" w:cs="Calibri"/>
          <w:color w:val="000000"/>
          <w:lang w:eastAsia="en-IE"/>
        </w:rPr>
        <w:t xml:space="preserve">That said, many of us watching this vote feared </w:t>
      </w:r>
      <w:r w:rsidR="00582A7A">
        <w:rPr>
          <w:rFonts w:ascii="Calibri" w:eastAsia="Times New Roman" w:hAnsi="Calibri" w:cs="Calibri"/>
          <w:color w:val="000000"/>
          <w:lang w:eastAsia="en-IE"/>
        </w:rPr>
        <w:t xml:space="preserve">that once this </w:t>
      </w:r>
      <w:r w:rsidR="00743430">
        <w:rPr>
          <w:rFonts w:ascii="Calibri" w:eastAsia="Times New Roman" w:hAnsi="Calibri" w:cs="Calibri"/>
          <w:color w:val="000000"/>
          <w:lang w:eastAsia="en-IE"/>
        </w:rPr>
        <w:t>regulation</w:t>
      </w:r>
      <w:r w:rsidR="00582A7A">
        <w:rPr>
          <w:rFonts w:ascii="Calibri" w:eastAsia="Times New Roman" w:hAnsi="Calibri" w:cs="Calibri"/>
          <w:color w:val="000000"/>
          <w:lang w:eastAsia="en-IE"/>
        </w:rPr>
        <w:t xml:space="preserve"> was passed, member states (including Ireland) would endeavour to utilise the certification for domestic purposes also</w:t>
      </w:r>
      <w:r w:rsidR="00743430">
        <w:rPr>
          <w:rFonts w:ascii="Calibri" w:eastAsia="Times New Roman" w:hAnsi="Calibri" w:cs="Calibri"/>
          <w:color w:val="000000"/>
          <w:lang w:eastAsia="en-IE"/>
        </w:rPr>
        <w:t xml:space="preserve">. Those who publicly expressed such sentiments were branded as absurd and dismissed as </w:t>
      </w:r>
      <w:r w:rsidR="00582A7A" w:rsidRPr="00743430">
        <w:rPr>
          <w:rFonts w:ascii="Calibri" w:eastAsia="Times New Roman" w:hAnsi="Calibri" w:cs="Calibri"/>
          <w:color w:val="000000"/>
          <w:lang w:eastAsia="en-IE"/>
        </w:rPr>
        <w:t>conspiracy theor</w:t>
      </w:r>
      <w:r w:rsidR="00743430" w:rsidRPr="00743430">
        <w:rPr>
          <w:rFonts w:ascii="Calibri" w:eastAsia="Times New Roman" w:hAnsi="Calibri" w:cs="Calibri"/>
          <w:color w:val="000000"/>
          <w:lang w:eastAsia="en-IE"/>
        </w:rPr>
        <w:t>ist</w:t>
      </w:r>
      <w:r w:rsidR="00743430">
        <w:rPr>
          <w:rFonts w:ascii="Calibri" w:eastAsia="Times New Roman" w:hAnsi="Calibri" w:cs="Calibri"/>
          <w:color w:val="000000"/>
          <w:lang w:eastAsia="en-IE"/>
        </w:rPr>
        <w:t>s</w:t>
      </w:r>
      <w:r w:rsidR="00B70374">
        <w:rPr>
          <w:rFonts w:ascii="Calibri" w:eastAsia="Times New Roman" w:hAnsi="Calibri" w:cs="Calibri"/>
          <w:color w:val="000000"/>
          <w:lang w:eastAsia="en-IE"/>
        </w:rPr>
        <w:t xml:space="preserve">, however </w:t>
      </w:r>
      <w:r w:rsidR="00CB0CAA">
        <w:rPr>
          <w:rFonts w:ascii="Calibri" w:eastAsia="Times New Roman" w:hAnsi="Calibri" w:cs="Calibri"/>
          <w:color w:val="000000"/>
          <w:lang w:eastAsia="en-IE"/>
        </w:rPr>
        <w:t xml:space="preserve">our worst fears were realised when in July 2021 the </w:t>
      </w:r>
      <w:r w:rsidR="00CB0CAA" w:rsidRPr="00CB0CAA">
        <w:rPr>
          <w:rFonts w:ascii="Calibri" w:eastAsia="Times New Roman" w:hAnsi="Calibri" w:cs="Calibri"/>
          <w:color w:val="000000"/>
          <w:lang w:eastAsia="en-IE"/>
        </w:rPr>
        <w:t>Health (Amendment) (No. 2) Act 2021 was passed by the Oireachtas</w:t>
      </w:r>
      <w:r w:rsidR="008F7C27">
        <w:rPr>
          <w:rFonts w:ascii="Calibri" w:eastAsia="Times New Roman" w:hAnsi="Calibri" w:cs="Calibri"/>
          <w:color w:val="000000"/>
          <w:lang w:eastAsia="en-IE"/>
        </w:rPr>
        <w:t>. T</w:t>
      </w:r>
      <w:r w:rsidR="00CB0CAA">
        <w:rPr>
          <w:rFonts w:ascii="Calibri" w:eastAsia="Times New Roman" w:hAnsi="Calibri" w:cs="Calibri"/>
          <w:color w:val="000000"/>
          <w:lang w:eastAsia="en-IE"/>
        </w:rPr>
        <w:t>hereafter the use</w:t>
      </w:r>
      <w:r w:rsidR="008F7C27">
        <w:rPr>
          <w:rFonts w:ascii="Calibri" w:eastAsia="Times New Roman" w:hAnsi="Calibri" w:cs="Calibri"/>
          <w:color w:val="000000"/>
          <w:lang w:eastAsia="en-IE"/>
        </w:rPr>
        <w:t xml:space="preserve"> of domestic vaccine passports has become so widespread both in areas legislated by the Government and areas where the Government have stipulated that public health advice requires the use of such passports </w:t>
      </w:r>
      <w:r w:rsidR="008F7C27">
        <w:rPr>
          <w:rFonts w:ascii="Calibri" w:eastAsia="Times New Roman" w:hAnsi="Calibri" w:cs="Calibri"/>
          <w:color w:val="000000"/>
          <w:lang w:eastAsia="en-IE"/>
        </w:rPr>
        <w:lastRenderedPageBreak/>
        <w:t xml:space="preserve">for admission into </w:t>
      </w:r>
      <w:r w:rsidR="008F7C27" w:rsidRPr="004F7403">
        <w:rPr>
          <w:rFonts w:ascii="Calibri" w:eastAsia="Times New Roman" w:hAnsi="Calibri" w:cs="Calibri"/>
          <w:color w:val="000000"/>
          <w:lang w:eastAsia="en-IE"/>
        </w:rPr>
        <w:t>venues, that few could deny the irreparable damage that has been inflicted on societies and families creating divides that may never be repaired.</w:t>
      </w:r>
      <w:r w:rsidR="008F7C27">
        <w:rPr>
          <w:rFonts w:ascii="Calibri" w:eastAsia="Times New Roman" w:hAnsi="Calibri" w:cs="Calibri"/>
          <w:color w:val="000000"/>
          <w:lang w:eastAsia="en-IE"/>
        </w:rPr>
        <w:t xml:space="preserve"> </w:t>
      </w:r>
    </w:p>
    <w:p w14:paraId="24B871E2" w14:textId="77777777" w:rsidR="00CB0CAA" w:rsidRDefault="00CB0CAA" w:rsidP="00763013">
      <w:pPr>
        <w:spacing w:after="0" w:line="276" w:lineRule="auto"/>
        <w:jc w:val="both"/>
        <w:rPr>
          <w:rFonts w:ascii="Calibri" w:eastAsia="Times New Roman" w:hAnsi="Calibri" w:cs="Calibri"/>
          <w:color w:val="000000"/>
          <w:lang w:eastAsia="en-IE"/>
        </w:rPr>
      </w:pPr>
    </w:p>
    <w:p w14:paraId="123FF9C2" w14:textId="465DF5C2" w:rsidR="00582A7A" w:rsidRDefault="00582A7A" w:rsidP="00763013">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To say that I am shocked and appalled that any TD would think it acceptable to make availing of goods/services conditional upon a person’s </w:t>
      </w:r>
      <w:r w:rsidR="000E5232">
        <w:rPr>
          <w:rFonts w:ascii="Calibri" w:eastAsia="Times New Roman" w:hAnsi="Calibri" w:cs="Calibri"/>
          <w:color w:val="000000"/>
          <w:lang w:eastAsia="en-IE"/>
        </w:rPr>
        <w:t>health</w:t>
      </w:r>
      <w:r>
        <w:rPr>
          <w:rFonts w:ascii="Calibri" w:eastAsia="Times New Roman" w:hAnsi="Calibri" w:cs="Calibri"/>
          <w:color w:val="000000"/>
          <w:lang w:eastAsia="en-IE"/>
        </w:rPr>
        <w:t xml:space="preserve"> status could not be </w:t>
      </w:r>
      <w:r w:rsidR="00A01352">
        <w:rPr>
          <w:rFonts w:ascii="Calibri" w:eastAsia="Times New Roman" w:hAnsi="Calibri" w:cs="Calibri"/>
          <w:color w:val="000000"/>
          <w:lang w:eastAsia="en-IE"/>
        </w:rPr>
        <w:t>overstated</w:t>
      </w:r>
      <w:r>
        <w:rPr>
          <w:rFonts w:ascii="Calibri" w:eastAsia="Times New Roman" w:hAnsi="Calibri" w:cs="Calibri"/>
          <w:color w:val="000000"/>
          <w:lang w:eastAsia="en-IE"/>
        </w:rPr>
        <w:t xml:space="preserve">. </w:t>
      </w:r>
      <w:r w:rsidR="00A01352">
        <w:rPr>
          <w:rFonts w:ascii="Calibri" w:eastAsia="Times New Roman" w:hAnsi="Calibri" w:cs="Calibri"/>
          <w:color w:val="000000"/>
          <w:lang w:eastAsia="en-IE"/>
        </w:rPr>
        <w:t>The well-trodden mantra of “</w:t>
      </w:r>
      <w:r w:rsidR="00A01352" w:rsidRPr="00FD5FE3">
        <w:rPr>
          <w:rFonts w:ascii="Calibri" w:eastAsia="Times New Roman" w:hAnsi="Calibri" w:cs="Calibri"/>
          <w:i/>
          <w:iCs/>
          <w:color w:val="000000"/>
          <w:lang w:eastAsia="en-IE"/>
        </w:rPr>
        <w:t>My Body, My Choice</w:t>
      </w:r>
      <w:r w:rsidR="00A01352">
        <w:rPr>
          <w:rFonts w:ascii="Calibri" w:eastAsia="Times New Roman" w:hAnsi="Calibri" w:cs="Calibri"/>
          <w:color w:val="000000"/>
          <w:lang w:eastAsia="en-IE"/>
        </w:rPr>
        <w:t xml:space="preserve">” no longer appears to apply to those of us </w:t>
      </w:r>
      <w:r w:rsidR="000E5232">
        <w:rPr>
          <w:rFonts w:ascii="Calibri" w:eastAsia="Times New Roman" w:hAnsi="Calibri" w:cs="Calibri"/>
          <w:color w:val="000000"/>
          <w:lang w:eastAsia="en-IE"/>
        </w:rPr>
        <w:t xml:space="preserve">who are </w:t>
      </w:r>
      <w:r w:rsidR="00A01352">
        <w:rPr>
          <w:rFonts w:ascii="Calibri" w:eastAsia="Times New Roman" w:hAnsi="Calibri" w:cs="Calibri"/>
          <w:color w:val="000000"/>
          <w:lang w:eastAsia="en-IE"/>
        </w:rPr>
        <w:t xml:space="preserve">unable </w:t>
      </w:r>
      <w:r w:rsidR="000E5232">
        <w:rPr>
          <w:rFonts w:ascii="Calibri" w:eastAsia="Times New Roman" w:hAnsi="Calibri" w:cs="Calibri"/>
          <w:color w:val="000000"/>
          <w:lang w:eastAsia="en-IE"/>
        </w:rPr>
        <w:t xml:space="preserve">or who have made the decision not </w:t>
      </w:r>
      <w:r w:rsidR="00A01352">
        <w:rPr>
          <w:rFonts w:ascii="Calibri" w:eastAsia="Times New Roman" w:hAnsi="Calibri" w:cs="Calibri"/>
          <w:color w:val="000000"/>
          <w:lang w:eastAsia="en-IE"/>
        </w:rPr>
        <w:t>to take the COVID-19 vaccine</w:t>
      </w:r>
      <w:r w:rsidR="000E5232">
        <w:rPr>
          <w:rFonts w:ascii="Calibri" w:eastAsia="Times New Roman" w:hAnsi="Calibri" w:cs="Calibri"/>
          <w:color w:val="000000"/>
          <w:lang w:eastAsia="en-IE"/>
        </w:rPr>
        <w:t xml:space="preserve"> at all / at this time</w:t>
      </w:r>
      <w:r w:rsidR="00A01352">
        <w:rPr>
          <w:rFonts w:ascii="Calibri" w:eastAsia="Times New Roman" w:hAnsi="Calibri" w:cs="Calibri"/>
          <w:color w:val="000000"/>
          <w:lang w:eastAsia="en-IE"/>
        </w:rPr>
        <w:t>.</w:t>
      </w:r>
    </w:p>
    <w:p w14:paraId="718712DD" w14:textId="65EB971A" w:rsidR="00A01352" w:rsidRDefault="00A01352" w:rsidP="00763013">
      <w:pPr>
        <w:spacing w:after="0" w:line="276" w:lineRule="auto"/>
        <w:jc w:val="both"/>
        <w:rPr>
          <w:rFonts w:ascii="Calibri" w:eastAsia="Times New Roman" w:hAnsi="Calibri" w:cs="Calibri"/>
          <w:color w:val="000000"/>
          <w:lang w:eastAsia="en-IE"/>
        </w:rPr>
      </w:pPr>
    </w:p>
    <w:p w14:paraId="5D138FAA" w14:textId="11BA0330" w:rsidR="004054A1" w:rsidRDefault="004054A1" w:rsidP="00763013">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I </w:t>
      </w:r>
      <w:r w:rsidR="002954BA">
        <w:rPr>
          <w:rFonts w:ascii="Calibri" w:eastAsia="Times New Roman" w:hAnsi="Calibri" w:cs="Calibri"/>
          <w:color w:val="000000"/>
          <w:lang w:eastAsia="en-IE"/>
        </w:rPr>
        <w:t xml:space="preserve">call upon you to </w:t>
      </w:r>
      <w:r w:rsidR="002954BA" w:rsidRPr="004F7403">
        <w:rPr>
          <w:rFonts w:ascii="Calibri" w:eastAsia="Times New Roman" w:hAnsi="Calibri" w:cs="Calibri"/>
          <w:b/>
          <w:bCs/>
          <w:color w:val="000000"/>
          <w:lang w:eastAsia="en-IE"/>
        </w:rPr>
        <w:t xml:space="preserve">VOTE </w:t>
      </w:r>
      <w:r w:rsidRPr="004F7403">
        <w:rPr>
          <w:rFonts w:ascii="Calibri" w:eastAsia="Times New Roman" w:hAnsi="Calibri" w:cs="Calibri"/>
          <w:b/>
          <w:bCs/>
          <w:color w:val="000000"/>
          <w:lang w:eastAsia="en-IE"/>
        </w:rPr>
        <w:t>NO</w:t>
      </w:r>
      <w:r>
        <w:rPr>
          <w:rFonts w:ascii="Calibri" w:eastAsia="Times New Roman" w:hAnsi="Calibri" w:cs="Calibri"/>
          <w:color w:val="000000"/>
          <w:lang w:eastAsia="en-IE"/>
        </w:rPr>
        <w:t xml:space="preserve"> to the extension of </w:t>
      </w:r>
      <w:r w:rsidRPr="0080485E">
        <w:rPr>
          <w:rFonts w:ascii="Calibri" w:eastAsia="Times New Roman" w:hAnsi="Calibri" w:cs="Calibri"/>
          <w:color w:val="000000"/>
          <w:lang w:eastAsia="en-IE"/>
        </w:rPr>
        <w:t xml:space="preserve">the Health and Criminal Justice (Covid-19) (Amendment) (No. 2) </w:t>
      </w:r>
      <w:r w:rsidR="00DE758A">
        <w:rPr>
          <w:rFonts w:ascii="Calibri" w:eastAsia="Times New Roman" w:hAnsi="Calibri" w:cs="Calibri"/>
          <w:color w:val="000000"/>
          <w:lang w:eastAsia="en-IE"/>
        </w:rPr>
        <w:t>Act</w:t>
      </w:r>
      <w:r w:rsidRPr="0080485E">
        <w:rPr>
          <w:rFonts w:ascii="Calibri" w:eastAsia="Times New Roman" w:hAnsi="Calibri" w:cs="Calibri"/>
          <w:color w:val="000000"/>
          <w:lang w:eastAsia="en-IE"/>
        </w:rPr>
        <w:t xml:space="preserve"> 2021 </w:t>
      </w:r>
      <w:r>
        <w:rPr>
          <w:rFonts w:ascii="Calibri" w:eastAsia="Times New Roman" w:hAnsi="Calibri" w:cs="Calibri"/>
          <w:color w:val="000000"/>
          <w:lang w:eastAsia="en-IE"/>
        </w:rPr>
        <w:t>for the following reasons:</w:t>
      </w:r>
    </w:p>
    <w:p w14:paraId="489CD56C" w14:textId="77777777" w:rsidR="00EB3BC3" w:rsidRDefault="00EB3BC3" w:rsidP="00763013">
      <w:pPr>
        <w:spacing w:after="0" w:line="276" w:lineRule="auto"/>
        <w:jc w:val="both"/>
        <w:rPr>
          <w:rFonts w:ascii="Calibri" w:eastAsia="Times New Roman" w:hAnsi="Calibri" w:cs="Calibri"/>
          <w:color w:val="000000"/>
          <w:lang w:eastAsia="en-IE"/>
        </w:rPr>
      </w:pPr>
    </w:p>
    <w:p w14:paraId="62B778DD" w14:textId="21B762F6" w:rsidR="00EB3BC3" w:rsidRPr="00EB3BC3" w:rsidRDefault="00EB3BC3" w:rsidP="00763013">
      <w:pPr>
        <w:spacing w:after="0" w:line="276" w:lineRule="auto"/>
        <w:jc w:val="center"/>
        <w:rPr>
          <w:rFonts w:ascii="Calibri" w:eastAsia="Times New Roman" w:hAnsi="Calibri" w:cs="Calibri"/>
          <w:b/>
          <w:bCs/>
          <w:i/>
          <w:iCs/>
          <w:color w:val="000000"/>
          <w:u w:val="single"/>
          <w:lang w:eastAsia="en-IE"/>
        </w:rPr>
      </w:pPr>
      <w:r w:rsidRPr="00EB3BC3">
        <w:rPr>
          <w:rFonts w:ascii="Calibri" w:eastAsia="Times New Roman" w:hAnsi="Calibri" w:cs="Calibri"/>
          <w:b/>
          <w:bCs/>
          <w:i/>
          <w:iCs/>
          <w:color w:val="000000"/>
          <w:u w:val="single"/>
          <w:lang w:eastAsia="en-IE"/>
        </w:rPr>
        <w:t>It is Discriminatory</w:t>
      </w:r>
    </w:p>
    <w:p w14:paraId="122FB262" w14:textId="4B1BCA03" w:rsidR="00EB3BC3" w:rsidRPr="004239D4" w:rsidRDefault="00EB3BC3" w:rsidP="00763013">
      <w:pPr>
        <w:spacing w:after="0" w:line="276" w:lineRule="auto"/>
        <w:jc w:val="both"/>
        <w:rPr>
          <w:rFonts w:ascii="Calibri" w:eastAsia="Times New Roman" w:hAnsi="Calibri" w:cs="Calibri"/>
          <w:color w:val="000000"/>
          <w:lang w:val="en-US" w:eastAsia="en-IE"/>
        </w:rPr>
      </w:pPr>
    </w:p>
    <w:p w14:paraId="2B93BA74" w14:textId="1C713209" w:rsidR="000E147A" w:rsidRPr="004239D4" w:rsidRDefault="000E147A" w:rsidP="00763013">
      <w:pPr>
        <w:spacing w:after="0" w:line="276" w:lineRule="auto"/>
        <w:jc w:val="both"/>
        <w:rPr>
          <w:rFonts w:ascii="Calibri" w:eastAsia="Times New Roman" w:hAnsi="Calibri" w:cs="Calibri"/>
          <w:color w:val="000000"/>
          <w:lang w:val="en-US" w:eastAsia="en-IE"/>
        </w:rPr>
      </w:pPr>
      <w:r w:rsidRPr="000E147A">
        <w:rPr>
          <w:rFonts w:ascii="Calibri" w:eastAsia="Times New Roman" w:hAnsi="Calibri" w:cs="Calibri"/>
          <w:color w:val="000000"/>
          <w:lang w:val="en-US" w:eastAsia="en-IE"/>
        </w:rPr>
        <w:t xml:space="preserve">Section 5(1) of the Equal Status Acts stipulates that a person shall not discriminate in disposing of goods to the public generally or a section of the public. Section 3(2) of the Equal Status Acts, states that an act of discrimination occurs if a person is treated less favourably on the grounds </w:t>
      </w:r>
      <w:r w:rsidRPr="004239D4">
        <w:rPr>
          <w:rFonts w:ascii="Calibri" w:eastAsia="Times New Roman" w:hAnsi="Calibri" w:cs="Calibri"/>
          <w:color w:val="000000"/>
          <w:lang w:val="en-US" w:eastAsia="en-IE"/>
        </w:rPr>
        <w:t>of: -</w:t>
      </w:r>
    </w:p>
    <w:p w14:paraId="3D9949DA" w14:textId="3CB30E15" w:rsidR="000E147A" w:rsidRPr="004239D4" w:rsidRDefault="000E147A" w:rsidP="00763013">
      <w:pPr>
        <w:spacing w:after="0" w:line="276" w:lineRule="auto"/>
        <w:jc w:val="both"/>
        <w:rPr>
          <w:rFonts w:ascii="Calibri" w:eastAsia="Times New Roman" w:hAnsi="Calibri" w:cs="Calibri"/>
          <w:color w:val="000000"/>
          <w:lang w:val="en-US" w:eastAsia="en-IE"/>
        </w:rPr>
      </w:pPr>
    </w:p>
    <w:p w14:paraId="6C222F2D" w14:textId="1455CB7D"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(a) that one is </w:t>
      </w:r>
      <w:proofErr w:type="gramStart"/>
      <w:r w:rsidRPr="004239D4">
        <w:rPr>
          <w:rFonts w:ascii="Calibri" w:eastAsia="Times New Roman" w:hAnsi="Calibri" w:cs="Calibri"/>
          <w:color w:val="000000"/>
          <w:lang w:val="en-US" w:eastAsia="en-IE"/>
        </w:rPr>
        <w:t>male</w:t>
      </w:r>
      <w:proofErr w:type="gramEnd"/>
      <w:r w:rsidRPr="004239D4">
        <w:rPr>
          <w:rFonts w:ascii="Calibri" w:eastAsia="Times New Roman" w:hAnsi="Calibri" w:cs="Calibri"/>
          <w:color w:val="000000"/>
          <w:lang w:val="en-US" w:eastAsia="en-IE"/>
        </w:rPr>
        <w:t xml:space="preserve"> and the other is female;</w:t>
      </w:r>
    </w:p>
    <w:p w14:paraId="13E681BB" w14:textId="3A6C2E1D"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(b) that they are of different civil </w:t>
      </w:r>
      <w:proofErr w:type="gramStart"/>
      <w:r w:rsidRPr="004239D4">
        <w:rPr>
          <w:rFonts w:ascii="Calibri" w:eastAsia="Times New Roman" w:hAnsi="Calibri" w:cs="Calibri"/>
          <w:color w:val="000000"/>
          <w:lang w:val="en-US" w:eastAsia="en-IE"/>
        </w:rPr>
        <w:t>status;</w:t>
      </w:r>
      <w:proofErr w:type="gramEnd"/>
    </w:p>
    <w:p w14:paraId="0F261C60" w14:textId="6331CEBF"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(c) that one has family </w:t>
      </w:r>
      <w:proofErr w:type="gramStart"/>
      <w:r w:rsidRPr="004239D4">
        <w:rPr>
          <w:rFonts w:ascii="Calibri" w:eastAsia="Times New Roman" w:hAnsi="Calibri" w:cs="Calibri"/>
          <w:color w:val="000000"/>
          <w:lang w:val="en-US" w:eastAsia="en-IE"/>
        </w:rPr>
        <w:t>status</w:t>
      </w:r>
      <w:proofErr w:type="gramEnd"/>
      <w:r w:rsidRPr="004239D4">
        <w:rPr>
          <w:rFonts w:ascii="Calibri" w:eastAsia="Times New Roman" w:hAnsi="Calibri" w:cs="Calibri"/>
          <w:color w:val="000000"/>
          <w:lang w:val="en-US" w:eastAsia="en-IE"/>
        </w:rPr>
        <w:t xml:space="preserve"> and the other does not or that one has a different family status from the other;</w:t>
      </w:r>
    </w:p>
    <w:p w14:paraId="634C19B2" w14:textId="08D568C8"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(d) that they are of different sexual </w:t>
      </w:r>
      <w:proofErr w:type="gramStart"/>
      <w:r w:rsidRPr="004239D4">
        <w:rPr>
          <w:rFonts w:ascii="Calibri" w:eastAsia="Times New Roman" w:hAnsi="Calibri" w:cs="Calibri"/>
          <w:color w:val="000000"/>
          <w:lang w:val="en-US" w:eastAsia="en-IE"/>
        </w:rPr>
        <w:t>orientation;</w:t>
      </w:r>
      <w:proofErr w:type="gramEnd"/>
      <w:r w:rsidRPr="004239D4">
        <w:rPr>
          <w:rFonts w:ascii="Calibri" w:eastAsia="Times New Roman" w:hAnsi="Calibri" w:cs="Calibri"/>
          <w:color w:val="000000"/>
          <w:lang w:val="en-US" w:eastAsia="en-IE"/>
        </w:rPr>
        <w:t xml:space="preserve"> </w:t>
      </w:r>
    </w:p>
    <w:p w14:paraId="24C7DC30" w14:textId="62DEA021"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(e) that one has a different religious belief from the other, or that one has a religious </w:t>
      </w:r>
      <w:proofErr w:type="gramStart"/>
      <w:r w:rsidRPr="004239D4">
        <w:rPr>
          <w:rFonts w:ascii="Calibri" w:eastAsia="Times New Roman" w:hAnsi="Calibri" w:cs="Calibri"/>
          <w:color w:val="000000"/>
          <w:lang w:val="en-US" w:eastAsia="en-IE"/>
        </w:rPr>
        <w:t>belief</w:t>
      </w:r>
      <w:proofErr w:type="gramEnd"/>
      <w:r w:rsidRPr="004239D4">
        <w:rPr>
          <w:rFonts w:ascii="Calibri" w:eastAsia="Times New Roman" w:hAnsi="Calibri" w:cs="Calibri"/>
          <w:color w:val="000000"/>
          <w:lang w:val="en-US" w:eastAsia="en-IE"/>
        </w:rPr>
        <w:t xml:space="preserve"> and the other has not;</w:t>
      </w:r>
    </w:p>
    <w:p w14:paraId="7CFD349A" w14:textId="11B1ED08"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(f) subject to subsection (3), that they are of different </w:t>
      </w:r>
      <w:proofErr w:type="gramStart"/>
      <w:r w:rsidRPr="004239D4">
        <w:rPr>
          <w:rFonts w:ascii="Calibri" w:eastAsia="Times New Roman" w:hAnsi="Calibri" w:cs="Calibri"/>
          <w:color w:val="000000"/>
          <w:lang w:val="en-US" w:eastAsia="en-IE"/>
        </w:rPr>
        <w:t>ages;</w:t>
      </w:r>
      <w:proofErr w:type="gramEnd"/>
    </w:p>
    <w:p w14:paraId="2D0A8193" w14:textId="71DEF39E"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(g) that one is a person with a disability and the other either is not or is a person with a different </w:t>
      </w:r>
      <w:proofErr w:type="gramStart"/>
      <w:r w:rsidRPr="004239D4">
        <w:rPr>
          <w:rFonts w:ascii="Calibri" w:eastAsia="Times New Roman" w:hAnsi="Calibri" w:cs="Calibri"/>
          <w:color w:val="000000"/>
          <w:lang w:val="en-US" w:eastAsia="en-IE"/>
        </w:rPr>
        <w:t>disability;</w:t>
      </w:r>
      <w:proofErr w:type="gramEnd"/>
      <w:r w:rsidRPr="004239D4">
        <w:rPr>
          <w:rFonts w:ascii="Calibri" w:eastAsia="Times New Roman" w:hAnsi="Calibri" w:cs="Calibri"/>
          <w:color w:val="000000"/>
          <w:lang w:val="en-US" w:eastAsia="en-IE"/>
        </w:rPr>
        <w:t xml:space="preserve"> </w:t>
      </w:r>
    </w:p>
    <w:p w14:paraId="003712A0" w14:textId="1134D895"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 xml:space="preserve">(h) that they are of different race, colour, nationality or ethnic or national </w:t>
      </w:r>
      <w:proofErr w:type="gramStart"/>
      <w:r w:rsidRPr="004239D4">
        <w:rPr>
          <w:rFonts w:ascii="Calibri" w:eastAsia="Times New Roman" w:hAnsi="Calibri" w:cs="Calibri"/>
          <w:color w:val="000000"/>
          <w:lang w:val="en-US" w:eastAsia="en-IE"/>
        </w:rPr>
        <w:t>origins;</w:t>
      </w:r>
      <w:proofErr w:type="gramEnd"/>
      <w:r w:rsidRPr="004239D4">
        <w:rPr>
          <w:rFonts w:ascii="Calibri" w:eastAsia="Times New Roman" w:hAnsi="Calibri" w:cs="Calibri"/>
          <w:color w:val="000000"/>
          <w:lang w:val="en-US" w:eastAsia="en-IE"/>
        </w:rPr>
        <w:t xml:space="preserve"> </w:t>
      </w:r>
    </w:p>
    <w:p w14:paraId="288C9910" w14:textId="33657A10" w:rsidR="000E147A" w:rsidRPr="004239D4"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w:t>
      </w:r>
      <w:proofErr w:type="spellStart"/>
      <w:r w:rsidRPr="004239D4">
        <w:rPr>
          <w:rFonts w:ascii="Calibri" w:eastAsia="Times New Roman" w:hAnsi="Calibri" w:cs="Calibri"/>
          <w:color w:val="000000"/>
          <w:lang w:val="en-US" w:eastAsia="en-IE"/>
        </w:rPr>
        <w:t>i</w:t>
      </w:r>
      <w:proofErr w:type="spellEnd"/>
      <w:r w:rsidRPr="004239D4">
        <w:rPr>
          <w:rFonts w:ascii="Calibri" w:eastAsia="Times New Roman" w:hAnsi="Calibri" w:cs="Calibri"/>
          <w:color w:val="000000"/>
          <w:lang w:val="en-US" w:eastAsia="en-IE"/>
        </w:rPr>
        <w:t xml:space="preserve">) that one is a member of the Traveller </w:t>
      </w:r>
      <w:proofErr w:type="gramStart"/>
      <w:r w:rsidRPr="004239D4">
        <w:rPr>
          <w:rFonts w:ascii="Calibri" w:eastAsia="Times New Roman" w:hAnsi="Calibri" w:cs="Calibri"/>
          <w:color w:val="000000"/>
          <w:lang w:val="en-US" w:eastAsia="en-IE"/>
        </w:rPr>
        <w:t>community</w:t>
      </w:r>
      <w:proofErr w:type="gramEnd"/>
      <w:r w:rsidRPr="004239D4">
        <w:rPr>
          <w:rFonts w:ascii="Calibri" w:eastAsia="Times New Roman" w:hAnsi="Calibri" w:cs="Calibri"/>
          <w:color w:val="000000"/>
          <w:lang w:val="en-US" w:eastAsia="en-IE"/>
        </w:rPr>
        <w:t xml:space="preserve"> and the other is not; </w:t>
      </w:r>
    </w:p>
    <w:p w14:paraId="3C3005F5" w14:textId="5708788D" w:rsidR="000E147A" w:rsidRPr="000E147A" w:rsidRDefault="000E147A" w:rsidP="00763013">
      <w:pPr>
        <w:spacing w:after="0" w:line="276" w:lineRule="auto"/>
        <w:jc w:val="both"/>
        <w:rPr>
          <w:rFonts w:ascii="Calibri" w:eastAsia="Times New Roman" w:hAnsi="Calibri" w:cs="Calibri"/>
          <w:color w:val="000000"/>
          <w:lang w:val="en-US" w:eastAsia="en-IE"/>
        </w:rPr>
      </w:pPr>
      <w:r w:rsidRPr="004239D4">
        <w:rPr>
          <w:rFonts w:ascii="Calibri" w:eastAsia="Times New Roman" w:hAnsi="Calibri" w:cs="Calibri"/>
          <w:color w:val="000000"/>
          <w:lang w:val="en-US" w:eastAsia="en-IE"/>
        </w:rPr>
        <w:t>(j) the victimisation ground.</w:t>
      </w:r>
    </w:p>
    <w:p w14:paraId="5D64C9EF" w14:textId="77777777" w:rsidR="000E147A" w:rsidRPr="000E147A" w:rsidRDefault="000E147A" w:rsidP="00763013">
      <w:pPr>
        <w:spacing w:after="0" w:line="276" w:lineRule="auto"/>
        <w:jc w:val="both"/>
        <w:rPr>
          <w:rFonts w:ascii="Calibri" w:eastAsia="Times New Roman" w:hAnsi="Calibri" w:cs="Calibri"/>
          <w:color w:val="000000"/>
          <w:lang w:val="en-US" w:eastAsia="en-IE"/>
        </w:rPr>
      </w:pPr>
    </w:p>
    <w:p w14:paraId="7C09D4E3" w14:textId="28C51E57" w:rsidR="002954BA" w:rsidRDefault="002954BA" w:rsidP="00763013">
      <w:pPr>
        <w:spacing w:after="0" w:line="276" w:lineRule="auto"/>
        <w:jc w:val="both"/>
        <w:rPr>
          <w:rFonts w:ascii="Calibri" w:eastAsia="Times New Roman" w:hAnsi="Calibri" w:cs="Calibri"/>
          <w:color w:val="000000"/>
          <w:lang w:val="en-US" w:eastAsia="en-IE"/>
        </w:rPr>
      </w:pPr>
      <w:r>
        <w:rPr>
          <w:rFonts w:ascii="Calibri" w:eastAsia="Times New Roman" w:hAnsi="Calibri" w:cs="Calibri"/>
          <w:color w:val="000000"/>
          <w:lang w:val="en-US" w:eastAsia="en-IE"/>
        </w:rPr>
        <w:t>An example of those in protected categories who may decline the COVID-19 vaccine (and as a result face discrimination) include:</w:t>
      </w:r>
    </w:p>
    <w:p w14:paraId="2039030D" w14:textId="77777777" w:rsidR="002954BA" w:rsidRDefault="002954BA" w:rsidP="00763013">
      <w:pPr>
        <w:pStyle w:val="ListParagraph"/>
        <w:numPr>
          <w:ilvl w:val="0"/>
          <w:numId w:val="17"/>
        </w:numPr>
        <w:spacing w:after="0" w:line="276" w:lineRule="auto"/>
        <w:jc w:val="both"/>
        <w:rPr>
          <w:rFonts w:ascii="Calibri" w:eastAsia="Times New Roman" w:hAnsi="Calibri" w:cs="Calibri"/>
          <w:color w:val="000000"/>
          <w:lang w:val="en-US" w:eastAsia="en-IE"/>
        </w:rPr>
      </w:pPr>
      <w:r w:rsidRPr="00732ACE">
        <w:rPr>
          <w:rFonts w:ascii="Calibri" w:eastAsia="Times New Roman" w:hAnsi="Calibri" w:cs="Calibri"/>
          <w:color w:val="000000"/>
          <w:lang w:val="en-US" w:eastAsia="en-IE"/>
        </w:rPr>
        <w:t>those in younger age groups (who are statistically proven not to be at a high risk from COVID-19</w:t>
      </w:r>
      <w:proofErr w:type="gramStart"/>
      <w:r w:rsidRPr="00732ACE">
        <w:rPr>
          <w:rFonts w:ascii="Calibri" w:eastAsia="Times New Roman" w:hAnsi="Calibri" w:cs="Calibri"/>
          <w:color w:val="000000"/>
          <w:lang w:val="en-US" w:eastAsia="en-IE"/>
        </w:rPr>
        <w:t>);</w:t>
      </w:r>
      <w:proofErr w:type="gramEnd"/>
    </w:p>
    <w:p w14:paraId="4636C37E" w14:textId="77777777" w:rsidR="002954BA" w:rsidRPr="00732ACE" w:rsidRDefault="002954BA" w:rsidP="00763013">
      <w:pPr>
        <w:pStyle w:val="ListParagraph"/>
        <w:numPr>
          <w:ilvl w:val="0"/>
          <w:numId w:val="17"/>
        </w:numPr>
        <w:spacing w:after="0" w:line="276" w:lineRule="auto"/>
        <w:jc w:val="both"/>
        <w:rPr>
          <w:rFonts w:ascii="Calibri" w:eastAsia="Times New Roman" w:hAnsi="Calibri" w:cs="Calibri"/>
          <w:color w:val="000000"/>
          <w:lang w:val="en-US" w:eastAsia="en-IE"/>
        </w:rPr>
      </w:pPr>
      <w:r w:rsidRPr="00732ACE">
        <w:rPr>
          <w:rFonts w:ascii="Calibri" w:eastAsia="Times New Roman" w:hAnsi="Calibri" w:cs="Calibri"/>
          <w:color w:val="000000"/>
          <w:lang w:val="en-US" w:eastAsia="en-IE"/>
        </w:rPr>
        <w:t>persons</w:t>
      </w:r>
      <w:r>
        <w:rPr>
          <w:rFonts w:ascii="Calibri" w:eastAsia="Times New Roman" w:hAnsi="Calibri" w:cs="Calibri"/>
          <w:color w:val="000000"/>
          <w:lang w:val="en-US" w:eastAsia="en-IE"/>
        </w:rPr>
        <w:t xml:space="preserve"> who express hesitancy </w:t>
      </w:r>
      <w:r w:rsidRPr="00732ACE">
        <w:rPr>
          <w:rFonts w:ascii="Calibri" w:eastAsia="Times New Roman" w:hAnsi="Calibri" w:cs="Calibri"/>
          <w:color w:val="000000"/>
          <w:lang w:val="en-US" w:eastAsia="en-IE"/>
        </w:rPr>
        <w:t xml:space="preserve">on religious </w:t>
      </w:r>
      <w:proofErr w:type="gramStart"/>
      <w:r w:rsidRPr="00732ACE">
        <w:rPr>
          <w:rFonts w:ascii="Calibri" w:eastAsia="Times New Roman" w:hAnsi="Calibri" w:cs="Calibri"/>
          <w:color w:val="000000"/>
          <w:lang w:val="en-US" w:eastAsia="en-IE"/>
        </w:rPr>
        <w:t>grounds</w:t>
      </w:r>
      <w:r>
        <w:rPr>
          <w:rFonts w:ascii="Calibri" w:eastAsia="Times New Roman" w:hAnsi="Calibri" w:cs="Calibri"/>
          <w:color w:val="000000"/>
          <w:lang w:val="en-US" w:eastAsia="en-IE"/>
        </w:rPr>
        <w:t>;</w:t>
      </w:r>
      <w:proofErr w:type="gramEnd"/>
    </w:p>
    <w:p w14:paraId="3DF69456" w14:textId="77777777" w:rsidR="002954BA" w:rsidRPr="00732ACE" w:rsidRDefault="002954BA" w:rsidP="00763013">
      <w:pPr>
        <w:pStyle w:val="ListParagraph"/>
        <w:numPr>
          <w:ilvl w:val="0"/>
          <w:numId w:val="17"/>
        </w:numPr>
        <w:spacing w:after="0" w:line="276" w:lineRule="auto"/>
        <w:jc w:val="both"/>
        <w:rPr>
          <w:rFonts w:ascii="Calibri" w:eastAsia="Times New Roman" w:hAnsi="Calibri" w:cs="Calibri"/>
          <w:color w:val="000000"/>
          <w:lang w:val="en-US" w:eastAsia="en-IE"/>
        </w:rPr>
      </w:pPr>
      <w:r w:rsidRPr="00732ACE">
        <w:rPr>
          <w:rFonts w:ascii="Calibri" w:eastAsia="Times New Roman" w:hAnsi="Calibri" w:cs="Calibri"/>
          <w:color w:val="000000"/>
          <w:lang w:val="en-US" w:eastAsia="en-IE"/>
        </w:rPr>
        <w:t xml:space="preserve">pregnant women </w:t>
      </w:r>
      <w:r>
        <w:rPr>
          <w:rFonts w:ascii="Calibri" w:eastAsia="Times New Roman" w:hAnsi="Calibri" w:cs="Calibri"/>
          <w:color w:val="000000"/>
          <w:lang w:val="en-US" w:eastAsia="en-IE"/>
        </w:rPr>
        <w:t xml:space="preserve">– noting that it was confirmed by the Master of the Rotunda hospital in May 2021 that half of pregnant women attending the Rotunda and who were offered the COVID-19 vaccine, had, in fact, declined to take it. This is likely </w:t>
      </w:r>
      <w:proofErr w:type="gramStart"/>
      <w:r>
        <w:rPr>
          <w:rFonts w:ascii="Calibri" w:eastAsia="Times New Roman" w:hAnsi="Calibri" w:cs="Calibri"/>
          <w:color w:val="000000"/>
          <w:lang w:val="en-US" w:eastAsia="en-IE"/>
        </w:rPr>
        <w:t>due to the fact that</w:t>
      </w:r>
      <w:proofErr w:type="gramEnd"/>
      <w:r>
        <w:rPr>
          <w:rFonts w:ascii="Calibri" w:eastAsia="Times New Roman" w:hAnsi="Calibri" w:cs="Calibri"/>
          <w:color w:val="000000"/>
          <w:lang w:val="en-US" w:eastAsia="en-IE"/>
        </w:rPr>
        <w:t xml:space="preserve"> </w:t>
      </w:r>
      <w:r w:rsidRPr="00732ACE">
        <w:rPr>
          <w:rFonts w:ascii="Calibri" w:eastAsia="Times New Roman" w:hAnsi="Calibri" w:cs="Calibri"/>
          <w:color w:val="000000"/>
          <w:lang w:val="en-US" w:eastAsia="en-IE"/>
        </w:rPr>
        <w:t xml:space="preserve">the COVID-19 vaccine was not tested on pregnant women during clinical trials. </w:t>
      </w:r>
    </w:p>
    <w:p w14:paraId="37A57FBC" w14:textId="77777777" w:rsidR="002954BA" w:rsidRDefault="002954BA" w:rsidP="00763013">
      <w:pPr>
        <w:spacing w:after="0" w:line="276" w:lineRule="auto"/>
        <w:jc w:val="both"/>
        <w:rPr>
          <w:rFonts w:ascii="Calibri" w:eastAsia="Times New Roman" w:hAnsi="Calibri" w:cs="Calibri"/>
          <w:color w:val="000000"/>
          <w:lang w:val="en-US" w:eastAsia="en-IE"/>
        </w:rPr>
      </w:pPr>
    </w:p>
    <w:p w14:paraId="632216A0" w14:textId="77777777" w:rsidR="002954BA" w:rsidRDefault="002954BA" w:rsidP="00763013">
      <w:pPr>
        <w:spacing w:after="0" w:line="276" w:lineRule="auto"/>
        <w:jc w:val="both"/>
        <w:rPr>
          <w:rFonts w:ascii="Calibri" w:eastAsia="Times New Roman" w:hAnsi="Calibri" w:cs="Calibri"/>
          <w:color w:val="000000"/>
          <w:lang w:val="en-US" w:eastAsia="en-IE"/>
        </w:rPr>
      </w:pPr>
      <w:r w:rsidRPr="000E147A">
        <w:rPr>
          <w:rFonts w:ascii="Calibri" w:eastAsia="Times New Roman" w:hAnsi="Calibri" w:cs="Calibri"/>
          <w:color w:val="000000"/>
          <w:lang w:val="en-US" w:eastAsia="en-IE"/>
        </w:rPr>
        <w:t>Clearly,</w:t>
      </w:r>
      <w:r w:rsidRPr="004239D4">
        <w:rPr>
          <w:rFonts w:ascii="Calibri" w:eastAsia="Times New Roman" w:hAnsi="Calibri" w:cs="Calibri"/>
          <w:color w:val="000000"/>
          <w:lang w:val="en-US" w:eastAsia="en-IE"/>
        </w:rPr>
        <w:t xml:space="preserve"> there are several </w:t>
      </w:r>
      <w:r>
        <w:rPr>
          <w:rFonts w:ascii="Calibri" w:eastAsia="Times New Roman" w:hAnsi="Calibri" w:cs="Calibri"/>
          <w:color w:val="000000"/>
          <w:lang w:val="en-US" w:eastAsia="en-IE"/>
        </w:rPr>
        <w:t xml:space="preserve">protected </w:t>
      </w:r>
      <w:r w:rsidRPr="004239D4">
        <w:rPr>
          <w:rFonts w:ascii="Calibri" w:eastAsia="Times New Roman" w:hAnsi="Calibri" w:cs="Calibri"/>
          <w:color w:val="000000"/>
          <w:lang w:val="en-US" w:eastAsia="en-IE"/>
        </w:rPr>
        <w:t xml:space="preserve">grounds upon which a person may </w:t>
      </w:r>
      <w:r>
        <w:rPr>
          <w:rFonts w:ascii="Calibri" w:eastAsia="Times New Roman" w:hAnsi="Calibri" w:cs="Calibri"/>
          <w:color w:val="000000"/>
          <w:lang w:val="en-US" w:eastAsia="en-IE"/>
        </w:rPr>
        <w:t>decline t</w:t>
      </w:r>
      <w:r w:rsidRPr="004239D4">
        <w:rPr>
          <w:rFonts w:ascii="Calibri" w:eastAsia="Times New Roman" w:hAnsi="Calibri" w:cs="Calibri"/>
          <w:color w:val="000000"/>
          <w:lang w:val="en-US" w:eastAsia="en-IE"/>
        </w:rPr>
        <w:t xml:space="preserve">o </w:t>
      </w:r>
      <w:r>
        <w:rPr>
          <w:rFonts w:ascii="Calibri" w:eastAsia="Times New Roman" w:hAnsi="Calibri" w:cs="Calibri"/>
          <w:color w:val="000000"/>
          <w:lang w:val="en-US" w:eastAsia="en-IE"/>
        </w:rPr>
        <w:t>accept</w:t>
      </w:r>
      <w:r w:rsidRPr="004239D4">
        <w:rPr>
          <w:rFonts w:ascii="Calibri" w:eastAsia="Times New Roman" w:hAnsi="Calibri" w:cs="Calibri"/>
          <w:color w:val="000000"/>
          <w:lang w:val="en-US" w:eastAsia="en-IE"/>
        </w:rPr>
        <w:t xml:space="preserve"> the COVID-19 vaccine and to suggest that any such person should be refused </w:t>
      </w:r>
      <w:r w:rsidRPr="000E147A">
        <w:rPr>
          <w:rFonts w:ascii="Calibri" w:eastAsia="Times New Roman" w:hAnsi="Calibri" w:cs="Calibri"/>
          <w:color w:val="000000"/>
          <w:lang w:val="en-US" w:eastAsia="en-IE"/>
        </w:rPr>
        <w:t xml:space="preserve">equal access to goods and services is </w:t>
      </w:r>
      <w:proofErr w:type="gramStart"/>
      <w:r w:rsidRPr="000E147A">
        <w:rPr>
          <w:rFonts w:ascii="Calibri" w:eastAsia="Times New Roman" w:hAnsi="Calibri" w:cs="Calibri"/>
          <w:color w:val="000000"/>
          <w:lang w:val="en-US" w:eastAsia="en-IE"/>
        </w:rPr>
        <w:t>discriminatory in itself</w:t>
      </w:r>
      <w:proofErr w:type="gramEnd"/>
      <w:r w:rsidRPr="000E147A">
        <w:rPr>
          <w:rFonts w:ascii="Calibri" w:eastAsia="Times New Roman" w:hAnsi="Calibri" w:cs="Calibri"/>
          <w:color w:val="000000"/>
          <w:lang w:val="en-US" w:eastAsia="en-IE"/>
        </w:rPr>
        <w:t xml:space="preserve">. </w:t>
      </w:r>
    </w:p>
    <w:p w14:paraId="15E93353" w14:textId="77777777" w:rsidR="000E5232" w:rsidRDefault="000E5232" w:rsidP="00763013">
      <w:pPr>
        <w:spacing w:after="0" w:line="276" w:lineRule="auto"/>
        <w:rPr>
          <w:rFonts w:ascii="Calibri" w:eastAsia="Times New Roman" w:hAnsi="Calibri" w:cs="Calibri"/>
          <w:b/>
          <w:bCs/>
          <w:i/>
          <w:iCs/>
          <w:color w:val="000000"/>
          <w:u w:val="single"/>
          <w:lang w:val="en-GB" w:eastAsia="en-IE"/>
        </w:rPr>
      </w:pPr>
    </w:p>
    <w:p w14:paraId="2B9C542F" w14:textId="5CCAA2E7" w:rsidR="006270B5" w:rsidRDefault="00EB3BC3" w:rsidP="00763013">
      <w:pPr>
        <w:spacing w:after="0" w:line="276" w:lineRule="auto"/>
        <w:jc w:val="center"/>
        <w:rPr>
          <w:rFonts w:ascii="Calibri" w:eastAsia="Times New Roman" w:hAnsi="Calibri" w:cs="Calibri"/>
          <w:b/>
          <w:bCs/>
          <w:i/>
          <w:iCs/>
          <w:color w:val="000000"/>
          <w:u w:val="single"/>
          <w:lang w:val="en-GB" w:eastAsia="en-IE"/>
        </w:rPr>
      </w:pPr>
      <w:r>
        <w:rPr>
          <w:rFonts w:ascii="Calibri" w:eastAsia="Times New Roman" w:hAnsi="Calibri" w:cs="Calibri"/>
          <w:b/>
          <w:bCs/>
          <w:i/>
          <w:iCs/>
          <w:color w:val="000000"/>
          <w:u w:val="single"/>
          <w:lang w:val="en-GB" w:eastAsia="en-IE"/>
        </w:rPr>
        <w:lastRenderedPageBreak/>
        <w:t xml:space="preserve">It Amounts to Forced Vaccination, </w:t>
      </w:r>
      <w:r w:rsidR="000E5232">
        <w:rPr>
          <w:rFonts w:ascii="Calibri" w:eastAsia="Times New Roman" w:hAnsi="Calibri" w:cs="Calibri"/>
          <w:b/>
          <w:bCs/>
          <w:i/>
          <w:iCs/>
          <w:color w:val="000000"/>
          <w:u w:val="single"/>
          <w:lang w:val="en-GB" w:eastAsia="en-IE"/>
        </w:rPr>
        <w:t>T</w:t>
      </w:r>
      <w:r>
        <w:rPr>
          <w:rFonts w:ascii="Calibri" w:eastAsia="Times New Roman" w:hAnsi="Calibri" w:cs="Calibri"/>
          <w:b/>
          <w:bCs/>
          <w:i/>
          <w:iCs/>
          <w:color w:val="000000"/>
          <w:u w:val="single"/>
          <w:lang w:val="en-GB" w:eastAsia="en-IE"/>
        </w:rPr>
        <w:t xml:space="preserve">hereby </w:t>
      </w:r>
      <w:r w:rsidR="000E5232">
        <w:rPr>
          <w:rFonts w:ascii="Calibri" w:eastAsia="Times New Roman" w:hAnsi="Calibri" w:cs="Calibri"/>
          <w:b/>
          <w:bCs/>
          <w:i/>
          <w:iCs/>
          <w:color w:val="000000"/>
          <w:u w:val="single"/>
          <w:lang w:val="en-GB" w:eastAsia="en-IE"/>
        </w:rPr>
        <w:t>Violating</w:t>
      </w:r>
      <w:r>
        <w:rPr>
          <w:rFonts w:ascii="Calibri" w:eastAsia="Times New Roman" w:hAnsi="Calibri" w:cs="Calibri"/>
          <w:b/>
          <w:bCs/>
          <w:i/>
          <w:iCs/>
          <w:color w:val="000000"/>
          <w:u w:val="single"/>
          <w:lang w:val="en-GB" w:eastAsia="en-IE"/>
        </w:rPr>
        <w:t xml:space="preserve"> the Right to Bodily Integrity</w:t>
      </w:r>
    </w:p>
    <w:p w14:paraId="57175572" w14:textId="77777777" w:rsidR="006270B5" w:rsidRPr="00937398" w:rsidRDefault="006270B5" w:rsidP="00763013">
      <w:pPr>
        <w:spacing w:after="0" w:line="276" w:lineRule="auto"/>
        <w:jc w:val="center"/>
        <w:rPr>
          <w:rFonts w:ascii="Calibri" w:eastAsia="Times New Roman" w:hAnsi="Calibri" w:cs="Calibri"/>
          <w:b/>
          <w:bCs/>
          <w:i/>
          <w:iCs/>
          <w:color w:val="000000"/>
          <w:u w:val="single"/>
          <w:lang w:val="en-GB" w:eastAsia="en-IE"/>
        </w:rPr>
      </w:pPr>
    </w:p>
    <w:p w14:paraId="4115A654" w14:textId="48B29C80" w:rsidR="00370F4F" w:rsidRPr="00370F4F" w:rsidRDefault="00937398" w:rsidP="00763013">
      <w:pPr>
        <w:spacing w:line="276" w:lineRule="auto"/>
        <w:jc w:val="both"/>
        <w:rPr>
          <w:rFonts w:ascii="Calibri" w:eastAsia="Times New Roman" w:hAnsi="Calibri" w:cs="Calibri"/>
          <w:bCs/>
          <w:color w:val="000000"/>
          <w:lang w:eastAsia="en-IE"/>
        </w:rPr>
      </w:pPr>
      <w:r w:rsidRPr="00937398">
        <w:rPr>
          <w:rFonts w:ascii="Calibri" w:eastAsia="Times New Roman" w:hAnsi="Calibri" w:cs="Calibri"/>
          <w:b/>
          <w:color w:val="000000"/>
          <w:lang w:val="en-US" w:eastAsia="en-IE"/>
        </w:rPr>
        <w:t xml:space="preserve">1. </w:t>
      </w:r>
      <w:r w:rsidR="00370F4F" w:rsidRPr="00370F4F">
        <w:rPr>
          <w:rFonts w:ascii="Calibri" w:eastAsia="Times New Roman" w:hAnsi="Calibri" w:cs="Calibri"/>
          <w:b/>
          <w:bCs/>
          <w:color w:val="000000"/>
          <w:lang w:eastAsia="en-IE"/>
        </w:rPr>
        <w:t>The Right to Bodily Integrity is an Unenumerated Right,</w:t>
      </w:r>
      <w:r w:rsidR="00370F4F" w:rsidRPr="00370F4F">
        <w:rPr>
          <w:rFonts w:ascii="Calibri" w:eastAsia="Times New Roman" w:hAnsi="Calibri" w:cs="Calibri"/>
          <w:bCs/>
          <w:color w:val="000000"/>
          <w:lang w:eastAsia="en-IE"/>
        </w:rPr>
        <w:t xml:space="preserve"> protected under Article 40.3.1 of the Irish Constitution which provides </w:t>
      </w:r>
      <w:proofErr w:type="gramStart"/>
      <w:r w:rsidR="00370F4F" w:rsidRPr="00370F4F">
        <w:rPr>
          <w:rFonts w:ascii="Calibri" w:eastAsia="Times New Roman" w:hAnsi="Calibri" w:cs="Calibri"/>
          <w:bCs/>
          <w:color w:val="000000"/>
          <w:lang w:eastAsia="en-IE"/>
        </w:rPr>
        <w:t>that:-</w:t>
      </w:r>
      <w:proofErr w:type="gramEnd"/>
      <w:r w:rsidR="00370F4F" w:rsidRPr="00370F4F">
        <w:rPr>
          <w:rFonts w:ascii="Calibri" w:eastAsia="Times New Roman" w:hAnsi="Calibri" w:cs="Calibri"/>
          <w:bCs/>
          <w:color w:val="000000"/>
          <w:lang w:eastAsia="en-IE"/>
        </w:rPr>
        <w:t xml:space="preserve"> </w:t>
      </w:r>
    </w:p>
    <w:p w14:paraId="081F9144" w14:textId="7DAD34CD" w:rsidR="00370F4F" w:rsidRPr="00370F4F" w:rsidRDefault="00370F4F" w:rsidP="00763013">
      <w:pPr>
        <w:spacing w:line="276" w:lineRule="auto"/>
        <w:jc w:val="both"/>
        <w:rPr>
          <w:rFonts w:ascii="Calibri" w:eastAsia="Times New Roman" w:hAnsi="Calibri" w:cs="Calibri"/>
          <w:bCs/>
          <w:color w:val="000000"/>
          <w:lang w:eastAsia="en-IE"/>
        </w:rPr>
      </w:pPr>
      <w:r>
        <w:rPr>
          <w:rFonts w:ascii="Calibri" w:eastAsia="Times New Roman" w:hAnsi="Calibri" w:cs="Calibri"/>
          <w:bCs/>
          <w:color w:val="000000"/>
          <w:lang w:eastAsia="en-IE"/>
        </w:rPr>
        <w:tab/>
      </w:r>
      <w:r w:rsidRPr="00370F4F">
        <w:rPr>
          <w:rFonts w:ascii="Calibri" w:eastAsia="Times New Roman" w:hAnsi="Calibri" w:cs="Calibri"/>
          <w:bCs/>
          <w:color w:val="000000"/>
          <w:lang w:eastAsia="en-IE"/>
        </w:rPr>
        <w:t>“</w:t>
      </w:r>
      <w:r w:rsidRPr="00370F4F">
        <w:rPr>
          <w:rFonts w:ascii="Calibri" w:eastAsia="Times New Roman" w:hAnsi="Calibri" w:cs="Calibri"/>
          <w:bCs/>
          <w:i/>
          <w:iCs/>
          <w:color w:val="000000"/>
          <w:lang w:eastAsia="en-IE"/>
        </w:rPr>
        <w:t xml:space="preserve">The State guarantees in its laws to respect, and, as far as practicable, by its laws to defend </w:t>
      </w:r>
      <w:r>
        <w:rPr>
          <w:rFonts w:ascii="Calibri" w:eastAsia="Times New Roman" w:hAnsi="Calibri" w:cs="Calibri"/>
          <w:bCs/>
          <w:i/>
          <w:iCs/>
          <w:color w:val="000000"/>
          <w:lang w:eastAsia="en-IE"/>
        </w:rPr>
        <w:tab/>
      </w:r>
      <w:r w:rsidRPr="00370F4F">
        <w:rPr>
          <w:rFonts w:ascii="Calibri" w:eastAsia="Times New Roman" w:hAnsi="Calibri" w:cs="Calibri"/>
          <w:bCs/>
          <w:i/>
          <w:iCs/>
          <w:color w:val="000000"/>
          <w:lang w:eastAsia="en-IE"/>
        </w:rPr>
        <w:t>and vindicate the personal rights of the citizen.”</w:t>
      </w:r>
    </w:p>
    <w:p w14:paraId="454A9EBB" w14:textId="77777777" w:rsidR="00370F4F" w:rsidRDefault="00370F4F" w:rsidP="00763013">
      <w:pPr>
        <w:spacing w:after="0" w:line="276" w:lineRule="auto"/>
        <w:jc w:val="both"/>
        <w:rPr>
          <w:rFonts w:ascii="Calibri" w:eastAsia="Times New Roman" w:hAnsi="Calibri" w:cs="Calibri"/>
          <w:bCs/>
          <w:color w:val="000000"/>
          <w:lang w:eastAsia="en-IE"/>
        </w:rPr>
      </w:pPr>
      <w:r w:rsidRPr="00370F4F">
        <w:rPr>
          <w:rFonts w:ascii="Calibri" w:eastAsia="Times New Roman" w:hAnsi="Calibri" w:cs="Calibri"/>
          <w:bCs/>
          <w:color w:val="000000"/>
          <w:lang w:eastAsia="en-IE"/>
        </w:rPr>
        <w:t xml:space="preserve">In GLADYS RYAN v. THE ATTORNEY GENERAL it was pronounced </w:t>
      </w:r>
      <w:proofErr w:type="gramStart"/>
      <w:r w:rsidRPr="00370F4F">
        <w:rPr>
          <w:rFonts w:ascii="Calibri" w:eastAsia="Times New Roman" w:hAnsi="Calibri" w:cs="Calibri"/>
          <w:bCs/>
          <w:color w:val="000000"/>
          <w:lang w:eastAsia="en-IE"/>
        </w:rPr>
        <w:t>that:-</w:t>
      </w:r>
      <w:proofErr w:type="gramEnd"/>
      <w:r w:rsidRPr="00370F4F">
        <w:rPr>
          <w:rFonts w:ascii="Calibri" w:eastAsia="Times New Roman" w:hAnsi="Calibri" w:cs="Calibri"/>
          <w:bCs/>
          <w:color w:val="000000"/>
          <w:lang w:eastAsia="en-IE"/>
        </w:rPr>
        <w:t xml:space="preserve"> </w:t>
      </w:r>
    </w:p>
    <w:p w14:paraId="6BACBF57" w14:textId="77777777" w:rsidR="00370F4F" w:rsidRDefault="00370F4F" w:rsidP="00763013">
      <w:pPr>
        <w:spacing w:after="0" w:line="276" w:lineRule="auto"/>
        <w:jc w:val="both"/>
        <w:rPr>
          <w:rFonts w:ascii="Calibri" w:eastAsia="Times New Roman" w:hAnsi="Calibri" w:cs="Calibri"/>
          <w:bCs/>
          <w:color w:val="000000"/>
          <w:lang w:eastAsia="en-IE"/>
        </w:rPr>
      </w:pPr>
    </w:p>
    <w:p w14:paraId="3E148497" w14:textId="073D9B04" w:rsidR="00370F4F" w:rsidRPr="00370F4F" w:rsidRDefault="00370F4F" w:rsidP="00763013">
      <w:pPr>
        <w:spacing w:after="0" w:line="276" w:lineRule="auto"/>
        <w:jc w:val="both"/>
        <w:rPr>
          <w:rFonts w:ascii="Calibri" w:eastAsia="Times New Roman" w:hAnsi="Calibri" w:cs="Calibri"/>
          <w:bCs/>
          <w:color w:val="000000"/>
          <w:lang w:eastAsia="en-IE"/>
        </w:rPr>
      </w:pPr>
      <w:r>
        <w:rPr>
          <w:rFonts w:ascii="Calibri" w:eastAsia="Times New Roman" w:hAnsi="Calibri" w:cs="Calibri"/>
          <w:bCs/>
          <w:color w:val="000000"/>
          <w:lang w:eastAsia="en-IE"/>
        </w:rPr>
        <w:tab/>
      </w:r>
      <w:r w:rsidRPr="00370F4F">
        <w:rPr>
          <w:rFonts w:ascii="Calibri" w:eastAsia="Times New Roman" w:hAnsi="Calibri" w:cs="Calibri"/>
          <w:bCs/>
          <w:color w:val="000000"/>
          <w:lang w:eastAsia="en-IE"/>
        </w:rPr>
        <w:t>“ </w:t>
      </w:r>
      <w:r w:rsidRPr="00370F4F">
        <w:rPr>
          <w:rFonts w:ascii="Calibri" w:eastAsia="Times New Roman" w:hAnsi="Calibri" w:cs="Calibri"/>
          <w:bCs/>
          <w:i/>
          <w:iCs/>
          <w:color w:val="000000"/>
          <w:lang w:eastAsia="en-IE"/>
        </w:rPr>
        <w:t xml:space="preserve">I understand the right to bodily integrity to mean that no mutilation of the body or any of its </w:t>
      </w:r>
      <w:r>
        <w:rPr>
          <w:rFonts w:ascii="Calibri" w:eastAsia="Times New Roman" w:hAnsi="Calibri" w:cs="Calibri"/>
          <w:bCs/>
          <w:i/>
          <w:iCs/>
          <w:color w:val="000000"/>
          <w:lang w:eastAsia="en-IE"/>
        </w:rPr>
        <w:tab/>
      </w:r>
      <w:r w:rsidRPr="00370F4F">
        <w:rPr>
          <w:rFonts w:ascii="Calibri" w:eastAsia="Times New Roman" w:hAnsi="Calibri" w:cs="Calibri"/>
          <w:bCs/>
          <w:i/>
          <w:iCs/>
          <w:color w:val="000000"/>
          <w:lang w:eastAsia="en-IE"/>
        </w:rPr>
        <w:t xml:space="preserve">members may be carried out on any citizen under authority of the law except for the good of </w:t>
      </w:r>
      <w:r>
        <w:rPr>
          <w:rFonts w:ascii="Calibri" w:eastAsia="Times New Roman" w:hAnsi="Calibri" w:cs="Calibri"/>
          <w:bCs/>
          <w:i/>
          <w:iCs/>
          <w:color w:val="000000"/>
          <w:lang w:eastAsia="en-IE"/>
        </w:rPr>
        <w:tab/>
      </w:r>
      <w:r w:rsidRPr="00370F4F">
        <w:rPr>
          <w:rFonts w:ascii="Calibri" w:eastAsia="Times New Roman" w:hAnsi="Calibri" w:cs="Calibri"/>
          <w:bCs/>
          <w:i/>
          <w:iCs/>
          <w:color w:val="000000"/>
          <w:lang w:eastAsia="en-IE"/>
        </w:rPr>
        <w:t xml:space="preserve">the whole body and that no process which is or may, as a matter of probability, be dangerous </w:t>
      </w:r>
      <w:r>
        <w:rPr>
          <w:rFonts w:ascii="Calibri" w:eastAsia="Times New Roman" w:hAnsi="Calibri" w:cs="Calibri"/>
          <w:bCs/>
          <w:i/>
          <w:iCs/>
          <w:color w:val="000000"/>
          <w:lang w:eastAsia="en-IE"/>
        </w:rPr>
        <w:tab/>
      </w:r>
      <w:r w:rsidRPr="00370F4F">
        <w:rPr>
          <w:rFonts w:ascii="Calibri" w:eastAsia="Times New Roman" w:hAnsi="Calibri" w:cs="Calibri"/>
          <w:bCs/>
          <w:i/>
          <w:iCs/>
          <w:color w:val="000000"/>
          <w:lang w:eastAsia="en-IE"/>
        </w:rPr>
        <w:t xml:space="preserve">or harmful to the life or health of the citizens or any of them may be imposed (in the sense of </w:t>
      </w:r>
      <w:r>
        <w:rPr>
          <w:rFonts w:ascii="Calibri" w:eastAsia="Times New Roman" w:hAnsi="Calibri" w:cs="Calibri"/>
          <w:bCs/>
          <w:i/>
          <w:iCs/>
          <w:color w:val="000000"/>
          <w:lang w:eastAsia="en-IE"/>
        </w:rPr>
        <w:tab/>
      </w:r>
      <w:r w:rsidRPr="00370F4F">
        <w:rPr>
          <w:rFonts w:ascii="Calibri" w:eastAsia="Times New Roman" w:hAnsi="Calibri" w:cs="Calibri"/>
          <w:bCs/>
          <w:i/>
          <w:iCs/>
          <w:color w:val="000000"/>
          <w:lang w:eastAsia="en-IE"/>
        </w:rPr>
        <w:t>being made compulsory) by an Act of the Oireachtas.”</w:t>
      </w:r>
    </w:p>
    <w:p w14:paraId="35DBE500" w14:textId="77777777" w:rsidR="00370F4F" w:rsidRPr="00370F4F" w:rsidRDefault="00370F4F" w:rsidP="00763013">
      <w:pPr>
        <w:spacing w:after="0" w:line="276" w:lineRule="auto"/>
        <w:jc w:val="both"/>
        <w:rPr>
          <w:rFonts w:ascii="Calibri" w:eastAsia="Times New Roman" w:hAnsi="Calibri" w:cs="Calibri"/>
          <w:color w:val="000000"/>
          <w:lang w:val="en-US" w:eastAsia="en-IE"/>
        </w:rPr>
      </w:pPr>
    </w:p>
    <w:p w14:paraId="342F791C" w14:textId="61708CF1" w:rsidR="00370F4F" w:rsidRPr="00370F4F" w:rsidRDefault="00370F4F" w:rsidP="00763013">
      <w:pPr>
        <w:spacing w:after="0" w:line="276" w:lineRule="auto"/>
        <w:jc w:val="both"/>
        <w:rPr>
          <w:rFonts w:ascii="Calibri" w:eastAsia="Times New Roman" w:hAnsi="Calibri" w:cs="Calibri"/>
          <w:color w:val="000000"/>
          <w:lang w:val="en-US" w:eastAsia="en-IE"/>
        </w:rPr>
      </w:pPr>
      <w:r w:rsidRPr="00370F4F">
        <w:rPr>
          <w:rFonts w:ascii="Calibri" w:eastAsia="Times New Roman" w:hAnsi="Calibri" w:cs="Calibri"/>
          <w:color w:val="000000"/>
          <w:lang w:val="en-US" w:eastAsia="en-IE"/>
        </w:rPr>
        <w:t>Bodily integrity is the inviolability of the physical body and emphasizes the importance of personal </w:t>
      </w:r>
      <w:hyperlink r:id="rId8" w:history="1">
        <w:r w:rsidRPr="00370F4F">
          <w:rPr>
            <w:color w:val="000000"/>
            <w:lang w:val="en-US" w:eastAsia="en-IE"/>
          </w:rPr>
          <w:t>autonomy</w:t>
        </w:r>
      </w:hyperlink>
      <w:r w:rsidRPr="00370F4F">
        <w:rPr>
          <w:rFonts w:ascii="Calibri" w:eastAsia="Times New Roman" w:hAnsi="Calibri" w:cs="Calibri"/>
          <w:color w:val="000000"/>
          <w:lang w:val="en-US" w:eastAsia="en-IE"/>
        </w:rPr>
        <w:t>, </w:t>
      </w:r>
      <w:hyperlink r:id="rId9" w:history="1">
        <w:r w:rsidRPr="00370F4F">
          <w:rPr>
            <w:color w:val="000000"/>
            <w:lang w:val="en-US" w:eastAsia="en-IE"/>
          </w:rPr>
          <w:t>self-ownership</w:t>
        </w:r>
      </w:hyperlink>
      <w:r w:rsidRPr="00370F4F">
        <w:rPr>
          <w:rFonts w:ascii="Calibri" w:eastAsia="Times New Roman" w:hAnsi="Calibri" w:cs="Calibri"/>
          <w:color w:val="000000"/>
          <w:lang w:val="en-US" w:eastAsia="en-IE"/>
        </w:rPr>
        <w:t>, and </w:t>
      </w:r>
      <w:hyperlink r:id="rId10" w:history="1">
        <w:r w:rsidRPr="00370F4F">
          <w:rPr>
            <w:color w:val="000000"/>
            <w:lang w:val="en-US" w:eastAsia="en-IE"/>
          </w:rPr>
          <w:t>self-determination</w:t>
        </w:r>
      </w:hyperlink>
      <w:r w:rsidRPr="00370F4F">
        <w:rPr>
          <w:rFonts w:ascii="Calibri" w:eastAsia="Times New Roman" w:hAnsi="Calibri" w:cs="Calibri"/>
          <w:color w:val="000000"/>
          <w:lang w:val="en-US" w:eastAsia="en-IE"/>
        </w:rPr>
        <w:t> of human beings over their own bodies. In the field of </w:t>
      </w:r>
      <w:hyperlink r:id="rId11" w:history="1">
        <w:r w:rsidRPr="00370F4F">
          <w:rPr>
            <w:color w:val="000000"/>
            <w:lang w:val="en-US" w:eastAsia="en-IE"/>
          </w:rPr>
          <w:t>human rights</w:t>
        </w:r>
      </w:hyperlink>
      <w:r w:rsidRPr="00370F4F">
        <w:rPr>
          <w:rFonts w:ascii="Calibri" w:eastAsia="Times New Roman" w:hAnsi="Calibri" w:cs="Calibri"/>
          <w:color w:val="000000"/>
          <w:lang w:val="en-US" w:eastAsia="en-IE"/>
        </w:rPr>
        <w:t>, violation of the bodily integrity of another is regarded as an unethical infringement, intrusive, and possibly criminal.</w:t>
      </w:r>
    </w:p>
    <w:p w14:paraId="2683836C" w14:textId="44D55F6F" w:rsidR="00370F4F" w:rsidRDefault="00370F4F" w:rsidP="00763013">
      <w:pPr>
        <w:spacing w:after="0" w:line="276" w:lineRule="auto"/>
        <w:jc w:val="both"/>
        <w:rPr>
          <w:rFonts w:ascii="Calibri" w:eastAsia="Times New Roman" w:hAnsi="Calibri" w:cs="Calibri"/>
          <w:b/>
          <w:color w:val="000000"/>
          <w:lang w:val="en-US" w:eastAsia="en-IE"/>
        </w:rPr>
      </w:pPr>
    </w:p>
    <w:p w14:paraId="71E0A954" w14:textId="5C9DD6AE" w:rsidR="00937398" w:rsidRPr="00937398" w:rsidRDefault="00370F4F" w:rsidP="00763013">
      <w:pPr>
        <w:spacing w:after="0" w:line="276" w:lineRule="auto"/>
        <w:jc w:val="both"/>
        <w:rPr>
          <w:rFonts w:ascii="Calibri" w:eastAsia="Times New Roman" w:hAnsi="Calibri" w:cs="Calibri"/>
          <w:color w:val="000000"/>
          <w:lang w:val="en-US" w:eastAsia="en-IE"/>
        </w:rPr>
      </w:pPr>
      <w:r>
        <w:rPr>
          <w:rFonts w:ascii="Calibri" w:eastAsia="Times New Roman" w:hAnsi="Calibri" w:cs="Calibri"/>
          <w:b/>
          <w:color w:val="000000"/>
          <w:lang w:val="en-US" w:eastAsia="en-IE"/>
        </w:rPr>
        <w:t xml:space="preserve">2. </w:t>
      </w:r>
      <w:r w:rsidR="00937398" w:rsidRPr="00937398">
        <w:rPr>
          <w:rFonts w:ascii="Calibri" w:eastAsia="Times New Roman" w:hAnsi="Calibri" w:cs="Calibri"/>
          <w:b/>
          <w:color w:val="000000"/>
          <w:lang w:val="en-US" w:eastAsia="en-IE"/>
        </w:rPr>
        <w:t xml:space="preserve">Compulsory </w:t>
      </w:r>
      <w:r>
        <w:rPr>
          <w:rFonts w:ascii="Calibri" w:eastAsia="Times New Roman" w:hAnsi="Calibri" w:cs="Calibri"/>
          <w:b/>
          <w:color w:val="000000"/>
          <w:lang w:val="en-US" w:eastAsia="en-IE"/>
        </w:rPr>
        <w:t>V</w:t>
      </w:r>
      <w:r w:rsidR="00937398" w:rsidRPr="00937398">
        <w:rPr>
          <w:rFonts w:ascii="Calibri" w:eastAsia="Times New Roman" w:hAnsi="Calibri" w:cs="Calibri"/>
          <w:b/>
          <w:color w:val="000000"/>
          <w:lang w:val="en-US" w:eastAsia="en-IE"/>
        </w:rPr>
        <w:t xml:space="preserve">accination, as an </w:t>
      </w:r>
      <w:r>
        <w:rPr>
          <w:rFonts w:ascii="Calibri" w:eastAsia="Times New Roman" w:hAnsi="Calibri" w:cs="Calibri"/>
          <w:b/>
          <w:color w:val="000000"/>
          <w:lang w:val="en-US" w:eastAsia="en-IE"/>
        </w:rPr>
        <w:t>I</w:t>
      </w:r>
      <w:r w:rsidR="00937398" w:rsidRPr="00937398">
        <w:rPr>
          <w:rFonts w:ascii="Calibri" w:eastAsia="Times New Roman" w:hAnsi="Calibri" w:cs="Calibri"/>
          <w:b/>
          <w:color w:val="000000"/>
          <w:lang w:val="en-US" w:eastAsia="en-IE"/>
        </w:rPr>
        <w:t xml:space="preserve">nvoluntary </w:t>
      </w:r>
      <w:r>
        <w:rPr>
          <w:rFonts w:ascii="Calibri" w:eastAsia="Times New Roman" w:hAnsi="Calibri" w:cs="Calibri"/>
          <w:b/>
          <w:color w:val="000000"/>
          <w:lang w:val="en-US" w:eastAsia="en-IE"/>
        </w:rPr>
        <w:t>M</w:t>
      </w:r>
      <w:r w:rsidR="00937398" w:rsidRPr="00937398">
        <w:rPr>
          <w:rFonts w:ascii="Calibri" w:eastAsia="Times New Roman" w:hAnsi="Calibri" w:cs="Calibri"/>
          <w:b/>
          <w:color w:val="000000"/>
          <w:lang w:val="en-US" w:eastAsia="en-IE"/>
        </w:rPr>
        <w:t xml:space="preserve">edical </w:t>
      </w:r>
      <w:r>
        <w:rPr>
          <w:rFonts w:ascii="Calibri" w:eastAsia="Times New Roman" w:hAnsi="Calibri" w:cs="Calibri"/>
          <w:b/>
          <w:color w:val="000000"/>
          <w:lang w:val="en-US" w:eastAsia="en-IE"/>
        </w:rPr>
        <w:t>I</w:t>
      </w:r>
      <w:r w:rsidR="00937398" w:rsidRPr="00937398">
        <w:rPr>
          <w:rFonts w:ascii="Calibri" w:eastAsia="Times New Roman" w:hAnsi="Calibri" w:cs="Calibri"/>
          <w:b/>
          <w:color w:val="000000"/>
          <w:lang w:val="en-US" w:eastAsia="en-IE"/>
        </w:rPr>
        <w:t xml:space="preserve">ntervention, </w:t>
      </w:r>
      <w:r>
        <w:rPr>
          <w:rFonts w:ascii="Calibri" w:eastAsia="Times New Roman" w:hAnsi="Calibri" w:cs="Calibri"/>
          <w:b/>
          <w:color w:val="000000"/>
          <w:lang w:val="en-US" w:eastAsia="en-IE"/>
        </w:rPr>
        <w:t>C</w:t>
      </w:r>
      <w:r w:rsidR="00937398" w:rsidRPr="00937398">
        <w:rPr>
          <w:rFonts w:ascii="Calibri" w:eastAsia="Times New Roman" w:hAnsi="Calibri" w:cs="Calibri"/>
          <w:b/>
          <w:color w:val="000000"/>
          <w:lang w:val="en-US" w:eastAsia="en-IE"/>
        </w:rPr>
        <w:t xml:space="preserve">onstitutes an </w:t>
      </w:r>
      <w:r>
        <w:rPr>
          <w:rFonts w:ascii="Calibri" w:eastAsia="Times New Roman" w:hAnsi="Calibri" w:cs="Calibri"/>
          <w:b/>
          <w:color w:val="000000"/>
          <w:lang w:val="en-US" w:eastAsia="en-IE"/>
        </w:rPr>
        <w:t>I</w:t>
      </w:r>
      <w:r w:rsidR="00937398" w:rsidRPr="00937398">
        <w:rPr>
          <w:rFonts w:ascii="Calibri" w:eastAsia="Times New Roman" w:hAnsi="Calibri" w:cs="Calibri"/>
          <w:b/>
          <w:color w:val="000000"/>
          <w:lang w:val="en-US" w:eastAsia="en-IE"/>
        </w:rPr>
        <w:t xml:space="preserve">nterference with the </w:t>
      </w:r>
      <w:r>
        <w:rPr>
          <w:rFonts w:ascii="Calibri" w:eastAsia="Times New Roman" w:hAnsi="Calibri" w:cs="Calibri"/>
          <w:b/>
          <w:color w:val="000000"/>
          <w:lang w:val="en-US" w:eastAsia="en-IE"/>
        </w:rPr>
        <w:t>E</w:t>
      </w:r>
      <w:r w:rsidR="00937398" w:rsidRPr="00937398">
        <w:rPr>
          <w:rFonts w:ascii="Calibri" w:eastAsia="Times New Roman" w:hAnsi="Calibri" w:cs="Calibri"/>
          <w:b/>
          <w:color w:val="000000"/>
          <w:lang w:val="en-US" w:eastAsia="en-IE"/>
        </w:rPr>
        <w:t xml:space="preserve">xercise of the </w:t>
      </w:r>
      <w:r w:rsidR="00AF5C6A">
        <w:rPr>
          <w:rFonts w:ascii="Calibri" w:eastAsia="Times New Roman" w:hAnsi="Calibri" w:cs="Calibri"/>
          <w:b/>
          <w:color w:val="000000"/>
          <w:lang w:val="en-US" w:eastAsia="en-IE"/>
        </w:rPr>
        <w:t>r</w:t>
      </w:r>
      <w:r w:rsidR="00937398" w:rsidRPr="00937398">
        <w:rPr>
          <w:rFonts w:ascii="Calibri" w:eastAsia="Times New Roman" w:hAnsi="Calibri" w:cs="Calibri"/>
          <w:b/>
          <w:color w:val="000000"/>
          <w:lang w:val="en-US" w:eastAsia="en-IE"/>
        </w:rPr>
        <w:t xml:space="preserve">ight to the </w:t>
      </w:r>
      <w:r>
        <w:rPr>
          <w:rFonts w:ascii="Calibri" w:eastAsia="Times New Roman" w:hAnsi="Calibri" w:cs="Calibri"/>
          <w:b/>
          <w:color w:val="000000"/>
          <w:lang w:val="en-US" w:eastAsia="en-IE"/>
        </w:rPr>
        <w:t>I</w:t>
      </w:r>
      <w:r w:rsidR="00937398" w:rsidRPr="00937398">
        <w:rPr>
          <w:rFonts w:ascii="Calibri" w:eastAsia="Times New Roman" w:hAnsi="Calibri" w:cs="Calibri"/>
          <w:b/>
          <w:color w:val="000000"/>
          <w:lang w:val="en-US" w:eastAsia="en-IE"/>
        </w:rPr>
        <w:t xml:space="preserve">ntegrity of the </w:t>
      </w:r>
      <w:r>
        <w:rPr>
          <w:rFonts w:ascii="Calibri" w:eastAsia="Times New Roman" w:hAnsi="Calibri" w:cs="Calibri"/>
          <w:b/>
          <w:color w:val="000000"/>
          <w:lang w:val="en-US" w:eastAsia="en-IE"/>
        </w:rPr>
        <w:t>P</w:t>
      </w:r>
      <w:r w:rsidR="00937398" w:rsidRPr="00937398">
        <w:rPr>
          <w:rFonts w:ascii="Calibri" w:eastAsia="Times New Roman" w:hAnsi="Calibri" w:cs="Calibri"/>
          <w:b/>
          <w:color w:val="000000"/>
          <w:lang w:val="en-US" w:eastAsia="en-IE"/>
        </w:rPr>
        <w:t xml:space="preserve">erson </w:t>
      </w:r>
    </w:p>
    <w:p w14:paraId="0FD5CFC0" w14:textId="77777777" w:rsidR="00AF5C6A" w:rsidRDefault="00937398" w:rsidP="00763013">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The Charter of </w:t>
      </w:r>
      <w:sdt>
        <w:sdtPr>
          <w:rPr>
            <w:rFonts w:ascii="Calibri" w:eastAsia="Times New Roman" w:hAnsi="Calibri" w:cs="Calibri"/>
            <w:color w:val="000000"/>
            <w:lang w:val="en-US" w:eastAsia="en-IE"/>
          </w:rPr>
          <w:tag w:val="goog_rdk_6"/>
          <w:id w:val="569767313"/>
        </w:sdtPr>
        <w:sdtEndPr/>
        <w:sdtContent>
          <w:r w:rsidRPr="00937398">
            <w:rPr>
              <w:rFonts w:ascii="Calibri" w:eastAsia="Times New Roman" w:hAnsi="Calibri" w:cs="Calibri"/>
              <w:color w:val="000000"/>
              <w:lang w:val="en-US" w:eastAsia="en-IE"/>
            </w:rPr>
            <w:t xml:space="preserve">Fundamental Rights of the </w:t>
          </w:r>
        </w:sdtContent>
      </w:sdt>
      <w:r w:rsidRPr="00937398">
        <w:rPr>
          <w:rFonts w:ascii="Calibri" w:eastAsia="Times New Roman" w:hAnsi="Calibri" w:cs="Calibri"/>
          <w:color w:val="000000"/>
          <w:lang w:val="en-US" w:eastAsia="en-IE"/>
        </w:rPr>
        <w:t xml:space="preserve">European </w:t>
      </w:r>
      <w:sdt>
        <w:sdtPr>
          <w:rPr>
            <w:rFonts w:ascii="Calibri" w:eastAsia="Times New Roman" w:hAnsi="Calibri" w:cs="Calibri"/>
            <w:color w:val="000000"/>
            <w:lang w:val="en-US" w:eastAsia="en-IE"/>
          </w:rPr>
          <w:tag w:val="goog_rdk_7"/>
          <w:id w:val="522440548"/>
        </w:sdtPr>
        <w:sdtEndPr/>
        <w:sdtContent>
          <w:r w:rsidRPr="00937398">
            <w:rPr>
              <w:rFonts w:ascii="Calibri" w:eastAsia="Times New Roman" w:hAnsi="Calibri" w:cs="Calibri"/>
              <w:color w:val="000000"/>
              <w:lang w:val="en-US" w:eastAsia="en-IE"/>
            </w:rPr>
            <w:t xml:space="preserve">Union </w:t>
          </w:r>
        </w:sdtContent>
      </w:sdt>
      <w:r w:rsidRPr="00937398">
        <w:rPr>
          <w:rFonts w:ascii="Calibri" w:eastAsia="Times New Roman" w:hAnsi="Calibri" w:cs="Calibri"/>
          <w:color w:val="000000"/>
          <w:lang w:val="en-US" w:eastAsia="en-IE"/>
        </w:rPr>
        <w:t>(Article 3) guarantees</w:t>
      </w:r>
      <w:sdt>
        <w:sdtPr>
          <w:rPr>
            <w:rFonts w:ascii="Calibri" w:eastAsia="Times New Roman" w:hAnsi="Calibri" w:cs="Calibri"/>
            <w:color w:val="000000"/>
            <w:lang w:val="en-US" w:eastAsia="en-IE"/>
          </w:rPr>
          <w:tag w:val="goog_rdk_10"/>
          <w:id w:val="243196"/>
        </w:sdtPr>
        <w:sdtEndPr/>
        <w:sdtContent>
          <w:r w:rsidRPr="00937398">
            <w:rPr>
              <w:rFonts w:ascii="Calibri" w:eastAsia="Times New Roman" w:hAnsi="Calibri" w:cs="Calibri"/>
              <w:color w:val="000000"/>
              <w:lang w:val="en-US" w:eastAsia="en-IE"/>
            </w:rPr>
            <w:t>, in respect of medicine and biology,</w:t>
          </w:r>
        </w:sdtContent>
      </w:sdt>
      <w:r w:rsidRPr="00937398">
        <w:rPr>
          <w:rFonts w:ascii="Calibri" w:eastAsia="Times New Roman" w:hAnsi="Calibri" w:cs="Calibri"/>
          <w:color w:val="000000"/>
          <w:lang w:val="en-US" w:eastAsia="en-IE"/>
        </w:rPr>
        <w:t xml:space="preserve"> in particular:</w:t>
      </w:r>
    </w:p>
    <w:p w14:paraId="08DCF170" w14:textId="77777777" w:rsidR="00AF5C6A" w:rsidRPr="00AF5C6A" w:rsidRDefault="00937398" w:rsidP="00763013">
      <w:pPr>
        <w:pStyle w:val="ListParagraph"/>
        <w:numPr>
          <w:ilvl w:val="0"/>
          <w:numId w:val="11"/>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bCs/>
          <w:color w:val="000000"/>
          <w:lang w:val="en-US" w:eastAsia="en-IE"/>
        </w:rPr>
        <w:t>free and informed consent of the person concerned, according to the procedures laid down by law</w:t>
      </w:r>
      <w:r w:rsidR="00AF5C6A">
        <w:rPr>
          <w:rFonts w:ascii="Calibri" w:eastAsia="Times New Roman" w:hAnsi="Calibri" w:cs="Calibri"/>
          <w:bCs/>
          <w:color w:val="000000"/>
          <w:lang w:val="en-US" w:eastAsia="en-IE"/>
        </w:rPr>
        <w:t>; and</w:t>
      </w:r>
    </w:p>
    <w:p w14:paraId="1D7C6154" w14:textId="58B3E820" w:rsidR="00937398" w:rsidRPr="00AF5C6A" w:rsidRDefault="00937398" w:rsidP="00763013">
      <w:pPr>
        <w:pStyle w:val="ListParagraph"/>
        <w:numPr>
          <w:ilvl w:val="0"/>
          <w:numId w:val="11"/>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bCs/>
          <w:color w:val="000000"/>
          <w:lang w:val="en-US" w:eastAsia="en-IE"/>
        </w:rPr>
        <w:t>prohibition of eugenic practices.</w:t>
      </w:r>
    </w:p>
    <w:p w14:paraId="26C5FA82" w14:textId="77777777" w:rsidR="006270B5" w:rsidRPr="00937398" w:rsidRDefault="006270B5" w:rsidP="00763013">
      <w:pPr>
        <w:spacing w:after="0" w:line="276" w:lineRule="auto"/>
        <w:ind w:left="720"/>
        <w:jc w:val="both"/>
        <w:rPr>
          <w:rFonts w:ascii="Calibri" w:eastAsia="Times New Roman" w:hAnsi="Calibri" w:cs="Calibri"/>
          <w:color w:val="000000"/>
          <w:lang w:val="en-US" w:eastAsia="en-IE"/>
        </w:rPr>
      </w:pPr>
    </w:p>
    <w:p w14:paraId="634FEA45" w14:textId="38981D8A" w:rsidR="006270B5" w:rsidRDefault="00370F4F" w:rsidP="00763013">
      <w:pPr>
        <w:spacing w:after="0" w:line="276" w:lineRule="auto"/>
        <w:jc w:val="both"/>
        <w:rPr>
          <w:rFonts w:ascii="Calibri" w:eastAsia="Times New Roman" w:hAnsi="Calibri" w:cs="Calibri"/>
          <w:color w:val="000000"/>
          <w:lang w:val="en-US" w:eastAsia="en-IE"/>
        </w:rPr>
      </w:pPr>
      <w:r>
        <w:rPr>
          <w:rFonts w:ascii="Calibri" w:eastAsia="Times New Roman" w:hAnsi="Calibri" w:cs="Calibri"/>
          <w:b/>
          <w:color w:val="000000"/>
          <w:lang w:val="en-US" w:eastAsia="en-IE"/>
        </w:rPr>
        <w:t>3</w:t>
      </w:r>
      <w:r w:rsidR="00937398" w:rsidRPr="00937398">
        <w:rPr>
          <w:rFonts w:ascii="Calibri" w:eastAsia="Times New Roman" w:hAnsi="Calibri" w:cs="Calibri"/>
          <w:b/>
          <w:color w:val="000000"/>
          <w:lang w:val="en-US" w:eastAsia="en-IE"/>
        </w:rPr>
        <w:t xml:space="preserve">. </w:t>
      </w:r>
      <w:sdt>
        <w:sdtPr>
          <w:rPr>
            <w:rFonts w:ascii="Calibri" w:eastAsia="Times New Roman" w:hAnsi="Calibri" w:cs="Calibri"/>
            <w:bCs/>
            <w:color w:val="000000"/>
            <w:lang w:val="en-US" w:eastAsia="en-IE"/>
          </w:rPr>
          <w:tag w:val="goog_rdk_11"/>
          <w:id w:val="864787783"/>
        </w:sdtPr>
        <w:sdtEndPr/>
        <w:sdtContent>
          <w:r w:rsidR="00937398" w:rsidRPr="00937398">
            <w:rPr>
              <w:rFonts w:ascii="Calibri" w:eastAsia="Times New Roman" w:hAnsi="Calibri" w:cs="Calibri"/>
              <w:b/>
              <w:color w:val="000000"/>
              <w:lang w:val="en-US" w:eastAsia="en-IE"/>
            </w:rPr>
            <w:t xml:space="preserve">The </w:t>
          </w:r>
          <w:sdt>
            <w:sdtPr>
              <w:rPr>
                <w:rFonts w:ascii="Calibri" w:eastAsia="Times New Roman" w:hAnsi="Calibri" w:cs="Calibri"/>
                <w:b/>
                <w:color w:val="000000"/>
                <w:lang w:val="en-US" w:eastAsia="en-IE"/>
              </w:rPr>
              <w:tag w:val="goog_rdk_12"/>
              <w:id w:val="-159310184"/>
            </w:sdtPr>
            <w:sdtEndPr/>
            <w:sdtContent/>
          </w:sdt>
          <w:r w:rsidR="00937398" w:rsidRPr="00937398">
            <w:rPr>
              <w:rFonts w:ascii="Calibri" w:eastAsia="Times New Roman" w:hAnsi="Calibri" w:cs="Calibri"/>
              <w:b/>
              <w:color w:val="000000"/>
              <w:lang w:val="en-US" w:eastAsia="en-IE"/>
            </w:rPr>
            <w:t>Oviedo Convention</w:t>
          </w:r>
          <w:r w:rsidR="00937398" w:rsidRPr="00937398">
            <w:rPr>
              <w:rFonts w:ascii="Calibri" w:eastAsia="Times New Roman" w:hAnsi="Calibri" w:cs="Calibri"/>
              <w:bCs/>
              <w:color w:val="000000"/>
              <w:lang w:val="en-US" w:eastAsia="en-IE"/>
            </w:rPr>
            <w:t xml:space="preserve"> also upholds the principle that </w:t>
          </w:r>
        </w:sdtContent>
      </w:sdt>
      <w:sdt>
        <w:sdtPr>
          <w:rPr>
            <w:rFonts w:ascii="Calibri" w:eastAsia="Times New Roman" w:hAnsi="Calibri" w:cs="Calibri"/>
            <w:bCs/>
            <w:color w:val="000000"/>
            <w:lang w:val="en-US" w:eastAsia="en-IE"/>
          </w:rPr>
          <w:tag w:val="goog_rdk_15"/>
          <w:id w:val="1960839641"/>
        </w:sdtPr>
        <w:sdtEndPr/>
        <w:sdtContent>
          <w:r w:rsidR="00937398" w:rsidRPr="00937398">
            <w:rPr>
              <w:rFonts w:ascii="Calibri" w:eastAsia="Times New Roman" w:hAnsi="Calibri" w:cs="Calibri"/>
              <w:bCs/>
              <w:color w:val="000000"/>
              <w:lang w:val="en-US" w:eastAsia="en-IE"/>
            </w:rPr>
            <w:t>a</w:t>
          </w:r>
        </w:sdtContent>
      </w:sdt>
      <w:r w:rsidR="00937398" w:rsidRPr="00937398">
        <w:rPr>
          <w:rFonts w:ascii="Calibri" w:eastAsia="Times New Roman" w:hAnsi="Calibri" w:cs="Calibri"/>
          <w:bCs/>
          <w:color w:val="000000"/>
          <w:lang w:val="en-US" w:eastAsia="en-IE"/>
        </w:rPr>
        <w:t>ny medical intervention should be subject to a patient’s free and informed consent</w:t>
      </w:r>
      <w:r w:rsidR="00937398" w:rsidRPr="00937398">
        <w:rPr>
          <w:rFonts w:ascii="Calibri" w:eastAsia="Times New Roman" w:hAnsi="Calibri" w:cs="Calibri"/>
          <w:color w:val="000000"/>
          <w:lang w:val="en-US" w:eastAsia="en-IE"/>
        </w:rPr>
        <w:t xml:space="preserve">. </w:t>
      </w:r>
    </w:p>
    <w:p w14:paraId="6EB757FB" w14:textId="77777777" w:rsidR="006270B5" w:rsidRPr="00937398" w:rsidRDefault="006270B5" w:rsidP="00763013">
      <w:pPr>
        <w:spacing w:after="0" w:line="276" w:lineRule="auto"/>
        <w:jc w:val="both"/>
        <w:rPr>
          <w:rFonts w:ascii="Calibri" w:eastAsia="Times New Roman" w:hAnsi="Calibri" w:cs="Calibri"/>
          <w:color w:val="000000"/>
          <w:lang w:val="en-US" w:eastAsia="en-IE"/>
        </w:rPr>
      </w:pPr>
    </w:p>
    <w:p w14:paraId="0D04D561" w14:textId="6F8A3E0D" w:rsidR="00937398" w:rsidRPr="00937398" w:rsidRDefault="00370F4F" w:rsidP="00763013">
      <w:pPr>
        <w:spacing w:after="0" w:line="276" w:lineRule="auto"/>
        <w:jc w:val="both"/>
        <w:rPr>
          <w:rFonts w:ascii="Calibri" w:eastAsia="Times New Roman" w:hAnsi="Calibri" w:cs="Calibri"/>
          <w:color w:val="000000"/>
          <w:lang w:val="en-US" w:eastAsia="en-IE"/>
        </w:rPr>
      </w:pPr>
      <w:r>
        <w:rPr>
          <w:rFonts w:ascii="Calibri" w:eastAsia="Times New Roman" w:hAnsi="Calibri" w:cs="Calibri"/>
          <w:b/>
          <w:color w:val="000000"/>
          <w:lang w:val="en-US" w:eastAsia="en-IE"/>
        </w:rPr>
        <w:t>4</w:t>
      </w:r>
      <w:r w:rsidR="00937398" w:rsidRPr="00937398">
        <w:rPr>
          <w:rFonts w:ascii="Calibri" w:eastAsia="Times New Roman" w:hAnsi="Calibri" w:cs="Calibri"/>
          <w:b/>
          <w:color w:val="000000"/>
          <w:lang w:val="en-US" w:eastAsia="en-IE"/>
        </w:rPr>
        <w:t xml:space="preserve">. Any </w:t>
      </w:r>
      <w:r>
        <w:rPr>
          <w:rFonts w:ascii="Calibri" w:eastAsia="Times New Roman" w:hAnsi="Calibri" w:cs="Calibri"/>
          <w:b/>
          <w:color w:val="000000"/>
          <w:lang w:val="en-US" w:eastAsia="en-IE"/>
        </w:rPr>
        <w:t>M</w:t>
      </w:r>
      <w:r w:rsidR="00937398" w:rsidRPr="00937398">
        <w:rPr>
          <w:rFonts w:ascii="Calibri" w:eastAsia="Times New Roman" w:hAnsi="Calibri" w:cs="Calibri"/>
          <w:b/>
          <w:color w:val="000000"/>
          <w:lang w:val="en-US" w:eastAsia="en-IE"/>
        </w:rPr>
        <w:t xml:space="preserve">andatory </w:t>
      </w:r>
      <w:r>
        <w:rPr>
          <w:rFonts w:ascii="Calibri" w:eastAsia="Times New Roman" w:hAnsi="Calibri" w:cs="Calibri"/>
          <w:b/>
          <w:color w:val="000000"/>
          <w:lang w:val="en-US" w:eastAsia="en-IE"/>
        </w:rPr>
        <w:t>M</w:t>
      </w:r>
      <w:r w:rsidR="00937398" w:rsidRPr="00937398">
        <w:rPr>
          <w:rFonts w:ascii="Calibri" w:eastAsia="Times New Roman" w:hAnsi="Calibri" w:cs="Calibri"/>
          <w:b/>
          <w:color w:val="000000"/>
          <w:lang w:val="en-US" w:eastAsia="en-IE"/>
        </w:rPr>
        <w:t xml:space="preserve">easures in </w:t>
      </w:r>
      <w:r>
        <w:rPr>
          <w:rFonts w:ascii="Calibri" w:eastAsia="Times New Roman" w:hAnsi="Calibri" w:cs="Calibri"/>
          <w:b/>
          <w:color w:val="000000"/>
          <w:lang w:val="en-US" w:eastAsia="en-IE"/>
        </w:rPr>
        <w:t>S</w:t>
      </w:r>
      <w:r w:rsidR="00937398" w:rsidRPr="00937398">
        <w:rPr>
          <w:rFonts w:ascii="Calibri" w:eastAsia="Times New Roman" w:hAnsi="Calibri" w:cs="Calibri"/>
          <w:b/>
          <w:color w:val="000000"/>
          <w:lang w:val="en-US" w:eastAsia="en-IE"/>
        </w:rPr>
        <w:t xml:space="preserve">ensitive </w:t>
      </w:r>
      <w:r>
        <w:rPr>
          <w:rFonts w:ascii="Calibri" w:eastAsia="Times New Roman" w:hAnsi="Calibri" w:cs="Calibri"/>
          <w:b/>
          <w:color w:val="000000"/>
          <w:lang w:val="en-US" w:eastAsia="en-IE"/>
        </w:rPr>
        <w:t>A</w:t>
      </w:r>
      <w:r w:rsidR="00937398" w:rsidRPr="00937398">
        <w:rPr>
          <w:rFonts w:ascii="Calibri" w:eastAsia="Times New Roman" w:hAnsi="Calibri" w:cs="Calibri"/>
          <w:b/>
          <w:color w:val="000000"/>
          <w:lang w:val="en-US" w:eastAsia="en-IE"/>
        </w:rPr>
        <w:t xml:space="preserve">reas such as </w:t>
      </w:r>
      <w:r>
        <w:rPr>
          <w:rFonts w:ascii="Calibri" w:eastAsia="Times New Roman" w:hAnsi="Calibri" w:cs="Calibri"/>
          <w:b/>
          <w:color w:val="000000"/>
          <w:lang w:val="en-US" w:eastAsia="en-IE"/>
        </w:rPr>
        <w:t>H</w:t>
      </w:r>
      <w:r w:rsidR="00937398" w:rsidRPr="00937398">
        <w:rPr>
          <w:rFonts w:ascii="Calibri" w:eastAsia="Times New Roman" w:hAnsi="Calibri" w:cs="Calibri"/>
          <w:b/>
          <w:color w:val="000000"/>
          <w:lang w:val="en-US" w:eastAsia="en-IE"/>
        </w:rPr>
        <w:t xml:space="preserve">ealth must be </w:t>
      </w:r>
      <w:r>
        <w:rPr>
          <w:rFonts w:ascii="Calibri" w:eastAsia="Times New Roman" w:hAnsi="Calibri" w:cs="Calibri"/>
          <w:b/>
          <w:color w:val="000000"/>
          <w:lang w:val="en-US" w:eastAsia="en-IE"/>
        </w:rPr>
        <w:t>S</w:t>
      </w:r>
      <w:r w:rsidR="00937398" w:rsidRPr="00937398">
        <w:rPr>
          <w:rFonts w:ascii="Calibri" w:eastAsia="Times New Roman" w:hAnsi="Calibri" w:cs="Calibri"/>
          <w:b/>
          <w:color w:val="000000"/>
          <w:lang w:val="en-US" w:eastAsia="en-IE"/>
        </w:rPr>
        <w:t>trict</w:t>
      </w:r>
      <w:sdt>
        <w:sdtPr>
          <w:rPr>
            <w:rFonts w:ascii="Calibri" w:eastAsia="Times New Roman" w:hAnsi="Calibri" w:cs="Calibri"/>
            <w:color w:val="000000"/>
            <w:lang w:val="en-US" w:eastAsia="en-IE"/>
          </w:rPr>
          <w:tag w:val="goog_rdk_17"/>
          <w:id w:val="-1196464590"/>
        </w:sdtPr>
        <w:sdtEndPr/>
        <w:sdtContent>
          <w:r w:rsidR="00937398" w:rsidRPr="00937398">
            <w:rPr>
              <w:rFonts w:ascii="Calibri" w:eastAsia="Times New Roman" w:hAnsi="Calibri" w:cs="Calibri"/>
              <w:b/>
              <w:color w:val="000000"/>
              <w:lang w:val="en-US" w:eastAsia="en-IE"/>
            </w:rPr>
            <w:t>ly</w:t>
          </w:r>
        </w:sdtContent>
      </w:sdt>
      <w:r w:rsidR="00937398" w:rsidRPr="00937398">
        <w:rPr>
          <w:rFonts w:ascii="Calibri" w:eastAsia="Times New Roman" w:hAnsi="Calibri" w:cs="Calibri"/>
          <w:b/>
          <w:color w:val="000000"/>
          <w:lang w:val="en-US" w:eastAsia="en-IE"/>
        </w:rPr>
        <w:t xml:space="preserve"> </w:t>
      </w:r>
      <w:r>
        <w:rPr>
          <w:rFonts w:ascii="Calibri" w:eastAsia="Times New Roman" w:hAnsi="Calibri" w:cs="Calibri"/>
          <w:b/>
          <w:color w:val="000000"/>
          <w:lang w:val="en-US" w:eastAsia="en-IE"/>
        </w:rPr>
        <w:t>L</w:t>
      </w:r>
      <w:r w:rsidR="00937398" w:rsidRPr="00937398">
        <w:rPr>
          <w:rFonts w:ascii="Calibri" w:eastAsia="Times New Roman" w:hAnsi="Calibri" w:cs="Calibri"/>
          <w:b/>
          <w:color w:val="000000"/>
          <w:lang w:val="en-US" w:eastAsia="en-IE"/>
        </w:rPr>
        <w:t xml:space="preserve">awful and </w:t>
      </w:r>
      <w:r>
        <w:rPr>
          <w:rFonts w:ascii="Calibri" w:eastAsia="Times New Roman" w:hAnsi="Calibri" w:cs="Calibri"/>
          <w:b/>
          <w:color w:val="000000"/>
          <w:lang w:val="en-US" w:eastAsia="en-IE"/>
        </w:rPr>
        <w:t>P</w:t>
      </w:r>
      <w:r w:rsidR="00937398" w:rsidRPr="00937398">
        <w:rPr>
          <w:rFonts w:ascii="Calibri" w:eastAsia="Times New Roman" w:hAnsi="Calibri" w:cs="Calibri"/>
          <w:b/>
          <w:color w:val="000000"/>
          <w:lang w:val="en-US" w:eastAsia="en-IE"/>
        </w:rPr>
        <w:t>roportio</w:t>
      </w:r>
      <w:r>
        <w:rPr>
          <w:rFonts w:ascii="Calibri" w:eastAsia="Times New Roman" w:hAnsi="Calibri" w:cs="Calibri"/>
          <w:b/>
          <w:color w:val="000000"/>
          <w:lang w:val="en-US" w:eastAsia="en-IE"/>
        </w:rPr>
        <w:t>nate</w:t>
      </w:r>
      <w:r w:rsidR="00937398" w:rsidRPr="00937398">
        <w:rPr>
          <w:rFonts w:ascii="Calibri" w:eastAsia="Times New Roman" w:hAnsi="Calibri" w:cs="Calibri"/>
          <w:b/>
          <w:color w:val="000000"/>
          <w:lang w:val="en-US" w:eastAsia="en-IE"/>
        </w:rPr>
        <w:t xml:space="preserve"> </w:t>
      </w:r>
      <w:r w:rsidR="00937398" w:rsidRPr="00937398">
        <w:rPr>
          <w:rFonts w:ascii="Calibri" w:eastAsia="Times New Roman" w:hAnsi="Calibri" w:cs="Calibri"/>
          <w:color w:val="000000"/>
          <w:lang w:val="en-US" w:eastAsia="en-IE"/>
        </w:rPr>
        <w:t>(EU Charter - Article 52)</w:t>
      </w:r>
    </w:p>
    <w:p w14:paraId="0D7AB0E6" w14:textId="5B3887DE" w:rsidR="00937398" w:rsidRDefault="00937398" w:rsidP="00763013">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Unjustified differences in the treatment of people based on their health status </w:t>
      </w:r>
      <w:sdt>
        <w:sdtPr>
          <w:rPr>
            <w:rFonts w:ascii="Calibri" w:eastAsia="Times New Roman" w:hAnsi="Calibri" w:cs="Calibri"/>
            <w:color w:val="000000"/>
            <w:lang w:val="en-US" w:eastAsia="en-IE"/>
          </w:rPr>
          <w:tag w:val="goog_rdk_18"/>
          <w:id w:val="-386490401"/>
        </w:sdtPr>
        <w:sdtEndPr/>
        <w:sdtContent>
          <w:r w:rsidRPr="00937398">
            <w:rPr>
              <w:rFonts w:ascii="Calibri" w:eastAsia="Times New Roman" w:hAnsi="Calibri" w:cs="Calibri"/>
              <w:color w:val="000000"/>
              <w:lang w:val="en-US" w:eastAsia="en-IE"/>
            </w:rPr>
            <w:t>could</w:t>
          </w:r>
        </w:sdtContent>
      </w:sdt>
      <w:sdt>
        <w:sdtPr>
          <w:rPr>
            <w:rFonts w:ascii="Calibri" w:eastAsia="Times New Roman" w:hAnsi="Calibri" w:cs="Calibri"/>
            <w:color w:val="000000"/>
            <w:lang w:val="en-US" w:eastAsia="en-IE"/>
          </w:rPr>
          <w:tag w:val="goog_rdk_19"/>
          <w:id w:val="-1850471104"/>
        </w:sdtPr>
        <w:sdtEndPr/>
        <w:sdtContent>
          <w:r w:rsidR="00370F4F">
            <w:rPr>
              <w:rFonts w:ascii="Calibri" w:eastAsia="Times New Roman" w:hAnsi="Calibri" w:cs="Calibri"/>
              <w:color w:val="000000"/>
              <w:lang w:val="en-US" w:eastAsia="en-IE"/>
            </w:rPr>
            <w:t xml:space="preserve"> </w:t>
          </w:r>
        </w:sdtContent>
      </w:sdt>
      <w:r w:rsidRPr="00937398">
        <w:rPr>
          <w:rFonts w:ascii="Calibri" w:eastAsia="Times New Roman" w:hAnsi="Calibri" w:cs="Calibri"/>
          <w:color w:val="000000"/>
          <w:lang w:val="en-US" w:eastAsia="en-IE"/>
        </w:rPr>
        <w:t xml:space="preserve">ultimately </w:t>
      </w:r>
      <w:sdt>
        <w:sdtPr>
          <w:rPr>
            <w:rFonts w:ascii="Calibri" w:eastAsia="Times New Roman" w:hAnsi="Calibri" w:cs="Calibri"/>
            <w:color w:val="000000"/>
            <w:lang w:val="en-US" w:eastAsia="en-IE"/>
          </w:rPr>
          <w:tag w:val="goog_rdk_20"/>
          <w:id w:val="-1435516936"/>
        </w:sdtPr>
        <w:sdtEndPr/>
        <w:sdtContent>
          <w:r w:rsidRPr="00937398">
            <w:rPr>
              <w:rFonts w:ascii="Calibri" w:eastAsia="Times New Roman" w:hAnsi="Calibri" w:cs="Calibri"/>
              <w:color w:val="000000"/>
              <w:lang w:val="en-US" w:eastAsia="en-IE"/>
            </w:rPr>
            <w:t>lead to</w:t>
          </w:r>
        </w:sdtContent>
      </w:sdt>
      <w:r w:rsidRPr="00937398">
        <w:rPr>
          <w:rFonts w:ascii="Calibri" w:eastAsia="Times New Roman" w:hAnsi="Calibri" w:cs="Calibri"/>
          <w:color w:val="000000"/>
          <w:lang w:val="en-US" w:eastAsia="en-IE"/>
        </w:rPr>
        <w:t xml:space="preserve"> discrimination under the </w:t>
      </w:r>
      <w:sdt>
        <w:sdtPr>
          <w:rPr>
            <w:rFonts w:ascii="Calibri" w:eastAsia="Times New Roman" w:hAnsi="Calibri" w:cs="Calibri"/>
            <w:color w:val="000000"/>
            <w:lang w:val="en-US" w:eastAsia="en-IE"/>
          </w:rPr>
          <w:tag w:val="goog_rdk_23"/>
          <w:id w:val="1659564303"/>
        </w:sdtPr>
        <w:sdtEndPr/>
        <w:sdtContent>
          <w:r w:rsidRPr="00937398">
            <w:rPr>
              <w:rFonts w:ascii="Calibri" w:eastAsia="Times New Roman" w:hAnsi="Calibri" w:cs="Calibri"/>
              <w:color w:val="000000"/>
              <w:lang w:val="en-US" w:eastAsia="en-IE"/>
            </w:rPr>
            <w:t xml:space="preserve">EU Charter, </w:t>
          </w:r>
          <w:r w:rsidR="00370F4F">
            <w:rPr>
              <w:rFonts w:ascii="Calibri" w:eastAsia="Times New Roman" w:hAnsi="Calibri" w:cs="Calibri"/>
              <w:color w:val="000000"/>
              <w:lang w:val="en-US" w:eastAsia="en-IE"/>
            </w:rPr>
            <w:t xml:space="preserve">the </w:t>
          </w:r>
        </w:sdtContent>
      </w:sdt>
      <w:r w:rsidRPr="00937398">
        <w:rPr>
          <w:rFonts w:ascii="Calibri" w:eastAsia="Times New Roman" w:hAnsi="Calibri" w:cs="Calibri"/>
          <w:color w:val="000000"/>
          <w:lang w:val="en-US" w:eastAsia="en-IE"/>
        </w:rPr>
        <w:t>European Convention of Human Rights and the European Social Charter.</w:t>
      </w:r>
    </w:p>
    <w:p w14:paraId="6B8ECA47" w14:textId="77777777" w:rsidR="006270B5" w:rsidRPr="00937398" w:rsidRDefault="006270B5" w:rsidP="00763013">
      <w:pPr>
        <w:spacing w:after="0" w:line="276" w:lineRule="auto"/>
        <w:jc w:val="both"/>
        <w:rPr>
          <w:rFonts w:ascii="Calibri" w:eastAsia="Times New Roman" w:hAnsi="Calibri" w:cs="Calibri"/>
          <w:color w:val="000000"/>
          <w:lang w:val="en-US" w:eastAsia="en-IE"/>
        </w:rPr>
      </w:pPr>
    </w:p>
    <w:p w14:paraId="2B5280F9" w14:textId="6EF7E79A" w:rsidR="00AF5C6A" w:rsidRDefault="00370F4F" w:rsidP="00763013">
      <w:pPr>
        <w:spacing w:after="0" w:line="276" w:lineRule="auto"/>
        <w:jc w:val="both"/>
        <w:rPr>
          <w:rFonts w:ascii="Calibri" w:eastAsia="Times New Roman" w:hAnsi="Calibri" w:cs="Calibri"/>
          <w:color w:val="000000"/>
          <w:lang w:val="en-US" w:eastAsia="en-IE"/>
        </w:rPr>
      </w:pPr>
      <w:r>
        <w:rPr>
          <w:rFonts w:ascii="Calibri" w:eastAsia="Times New Roman" w:hAnsi="Calibri" w:cs="Calibri"/>
          <w:b/>
          <w:color w:val="000000"/>
          <w:lang w:val="en-US" w:eastAsia="en-IE"/>
        </w:rPr>
        <w:t>5</w:t>
      </w:r>
      <w:r w:rsidR="00937398" w:rsidRPr="00937398">
        <w:rPr>
          <w:rFonts w:ascii="Calibri" w:eastAsia="Times New Roman" w:hAnsi="Calibri" w:cs="Calibri"/>
          <w:b/>
          <w:color w:val="000000"/>
          <w:lang w:val="en-US" w:eastAsia="en-IE"/>
        </w:rPr>
        <w:t xml:space="preserve">. Protection of </w:t>
      </w:r>
      <w:r>
        <w:rPr>
          <w:rFonts w:ascii="Calibri" w:eastAsia="Times New Roman" w:hAnsi="Calibri" w:cs="Calibri"/>
          <w:b/>
          <w:color w:val="000000"/>
          <w:lang w:val="en-US" w:eastAsia="en-IE"/>
        </w:rPr>
        <w:t>H</w:t>
      </w:r>
      <w:r w:rsidR="00937398" w:rsidRPr="00937398">
        <w:rPr>
          <w:rFonts w:ascii="Calibri" w:eastAsia="Times New Roman" w:hAnsi="Calibri" w:cs="Calibri"/>
          <w:b/>
          <w:color w:val="000000"/>
          <w:lang w:val="en-US" w:eastAsia="en-IE"/>
        </w:rPr>
        <w:t xml:space="preserve">uman </w:t>
      </w:r>
      <w:r>
        <w:rPr>
          <w:rFonts w:ascii="Calibri" w:eastAsia="Times New Roman" w:hAnsi="Calibri" w:cs="Calibri"/>
          <w:b/>
          <w:color w:val="000000"/>
          <w:lang w:val="en-US" w:eastAsia="en-IE"/>
        </w:rPr>
        <w:t>H</w:t>
      </w:r>
      <w:r w:rsidR="00937398" w:rsidRPr="00937398">
        <w:rPr>
          <w:rFonts w:ascii="Calibri" w:eastAsia="Times New Roman" w:hAnsi="Calibri" w:cs="Calibri"/>
          <w:b/>
          <w:color w:val="000000"/>
          <w:lang w:val="en-US" w:eastAsia="en-IE"/>
        </w:rPr>
        <w:t xml:space="preserve">ealth </w:t>
      </w:r>
      <w:r w:rsidR="00AF5C6A">
        <w:rPr>
          <w:rFonts w:ascii="Calibri" w:eastAsia="Times New Roman" w:hAnsi="Calibri" w:cs="Calibri"/>
          <w:color w:val="000000"/>
          <w:lang w:val="en-US" w:eastAsia="en-IE"/>
        </w:rPr>
        <w:t>–</w:t>
      </w:r>
      <w:r w:rsidR="00937398" w:rsidRPr="00937398">
        <w:rPr>
          <w:rFonts w:ascii="Calibri" w:eastAsia="Times New Roman" w:hAnsi="Calibri" w:cs="Calibri"/>
          <w:color w:val="000000"/>
          <w:lang w:val="en-US" w:eastAsia="en-IE"/>
        </w:rPr>
        <w:t xml:space="preserve"> </w:t>
      </w:r>
      <w:r w:rsidR="00AF5C6A">
        <w:rPr>
          <w:rFonts w:ascii="Calibri" w:eastAsia="Times New Roman" w:hAnsi="Calibri" w:cs="Calibri"/>
          <w:color w:val="000000"/>
          <w:lang w:val="en-US" w:eastAsia="en-IE"/>
        </w:rPr>
        <w:t xml:space="preserve">the </w:t>
      </w:r>
      <w:r w:rsidR="00937398" w:rsidRPr="00937398">
        <w:rPr>
          <w:rFonts w:ascii="Calibri" w:eastAsia="Times New Roman" w:hAnsi="Calibri" w:cs="Calibri"/>
          <w:color w:val="000000"/>
          <w:lang w:val="en-US" w:eastAsia="en-IE"/>
        </w:rPr>
        <w:t>Treaty on the Functioning of the European Union in Article 168 provides that:</w:t>
      </w:r>
    </w:p>
    <w:p w14:paraId="63833BCC" w14:textId="77777777" w:rsidR="00AF5C6A" w:rsidRDefault="00937398" w:rsidP="00763013">
      <w:pPr>
        <w:pStyle w:val="ListParagraph"/>
        <w:numPr>
          <w:ilvl w:val="0"/>
          <w:numId w:val="13"/>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A high level of human health protection shall be ensured in the definition and implementation of all Union policies and activities.</w:t>
      </w:r>
    </w:p>
    <w:p w14:paraId="42EE7C15" w14:textId="68E2E54A" w:rsidR="00937398" w:rsidRPr="00AF5C6A" w:rsidRDefault="00937398" w:rsidP="00763013">
      <w:pPr>
        <w:pStyle w:val="ListParagraph"/>
        <w:numPr>
          <w:ilvl w:val="0"/>
          <w:numId w:val="13"/>
        </w:num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 xml:space="preserve">Union action (...) shall be directed towards improving public health, preventing physical and mental illness and diseases, and obviating sources of danger to physical and mental health. </w:t>
      </w:r>
    </w:p>
    <w:p w14:paraId="0BE3236F" w14:textId="77777777" w:rsidR="006270B5" w:rsidRPr="00937398" w:rsidRDefault="006270B5" w:rsidP="00763013">
      <w:pPr>
        <w:spacing w:after="0" w:line="276" w:lineRule="auto"/>
        <w:ind w:left="720"/>
        <w:jc w:val="both"/>
        <w:rPr>
          <w:rFonts w:ascii="Calibri" w:eastAsia="Times New Roman" w:hAnsi="Calibri" w:cs="Calibri"/>
          <w:color w:val="000000"/>
          <w:lang w:val="en-US" w:eastAsia="en-IE"/>
        </w:rPr>
      </w:pPr>
    </w:p>
    <w:p w14:paraId="521B1090" w14:textId="1B600AE0" w:rsidR="00937398" w:rsidRPr="00937398" w:rsidRDefault="00370F4F" w:rsidP="00763013">
      <w:pPr>
        <w:spacing w:after="0" w:line="276" w:lineRule="auto"/>
        <w:jc w:val="both"/>
        <w:rPr>
          <w:rFonts w:ascii="Calibri" w:eastAsia="Times New Roman" w:hAnsi="Calibri" w:cs="Calibri"/>
          <w:color w:val="000000"/>
          <w:lang w:val="en-US" w:eastAsia="en-IE"/>
        </w:rPr>
      </w:pPr>
      <w:r>
        <w:rPr>
          <w:rFonts w:ascii="Calibri" w:eastAsia="Times New Roman" w:hAnsi="Calibri" w:cs="Calibri"/>
          <w:b/>
          <w:color w:val="000000"/>
          <w:lang w:val="en-US" w:eastAsia="en-IE"/>
        </w:rPr>
        <w:t>6</w:t>
      </w:r>
      <w:r w:rsidR="00937398" w:rsidRPr="00937398">
        <w:rPr>
          <w:rFonts w:ascii="Calibri" w:eastAsia="Times New Roman" w:hAnsi="Calibri" w:cs="Calibri"/>
          <w:b/>
          <w:color w:val="000000"/>
          <w:lang w:val="en-US" w:eastAsia="en-IE"/>
        </w:rPr>
        <w:t>. Vaccination CANNOT be mandatory (</w:t>
      </w:r>
      <w:r w:rsidR="00937398" w:rsidRPr="00937398">
        <w:rPr>
          <w:rFonts w:ascii="Calibri" w:eastAsia="Times New Roman" w:hAnsi="Calibri" w:cs="Calibri"/>
          <w:color w:val="000000"/>
          <w:lang w:val="en-US" w:eastAsia="en-IE"/>
        </w:rPr>
        <w:t>Council of Europe - Resolution 2361 of 2021)</w:t>
      </w:r>
    </w:p>
    <w:p w14:paraId="73574378" w14:textId="5E3B57FD" w:rsidR="00937398" w:rsidRDefault="00937398" w:rsidP="00763013">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lastRenderedPageBreak/>
        <w:t xml:space="preserve"> “</w:t>
      </w:r>
      <w:r w:rsidR="00AF5C6A">
        <w:rPr>
          <w:rFonts w:ascii="Calibri" w:eastAsia="Times New Roman" w:hAnsi="Calibri" w:cs="Calibri"/>
          <w:color w:val="000000"/>
          <w:lang w:val="en-US" w:eastAsia="en-IE"/>
        </w:rPr>
        <w:t>…</w:t>
      </w:r>
      <w:r w:rsidRPr="00937398">
        <w:rPr>
          <w:rFonts w:ascii="Calibri" w:eastAsia="Times New Roman" w:hAnsi="Calibri" w:cs="Calibri"/>
          <w:i/>
          <w:iCs/>
          <w:color w:val="000000"/>
          <w:lang w:val="en-US" w:eastAsia="en-IE"/>
        </w:rPr>
        <w:t>with respect to ensuring high vaccine uptake: ensure that citizens are informed that the vaccination is NOT mandatory and that no one is politically, socially, or otherwise pressured to get themselves vaccinated, if they do not wish to do so themselves; and ensure that no one is discriminated against for not having been vaccinated, due to possible health risks or not wanting to be vaccinated</w:t>
      </w:r>
      <w:r w:rsidRPr="00937398">
        <w:rPr>
          <w:rFonts w:ascii="Calibri" w:eastAsia="Times New Roman" w:hAnsi="Calibri" w:cs="Calibri"/>
          <w:color w:val="000000"/>
          <w:lang w:val="en-US" w:eastAsia="en-IE"/>
        </w:rPr>
        <w:t>”</w:t>
      </w:r>
      <w:r w:rsidR="00AF5C6A">
        <w:rPr>
          <w:rFonts w:ascii="Calibri" w:eastAsia="Times New Roman" w:hAnsi="Calibri" w:cs="Calibri"/>
          <w:color w:val="000000"/>
          <w:lang w:val="en-US" w:eastAsia="en-IE"/>
        </w:rPr>
        <w:t>.</w:t>
      </w:r>
    </w:p>
    <w:p w14:paraId="7231AB0E" w14:textId="77777777" w:rsidR="006270B5" w:rsidRPr="00937398" w:rsidRDefault="006270B5" w:rsidP="00763013">
      <w:pPr>
        <w:spacing w:after="0" w:line="276" w:lineRule="auto"/>
        <w:jc w:val="both"/>
        <w:rPr>
          <w:rFonts w:ascii="Calibri" w:eastAsia="Times New Roman" w:hAnsi="Calibri" w:cs="Calibri"/>
          <w:color w:val="000000"/>
          <w:lang w:val="en-US" w:eastAsia="en-IE"/>
        </w:rPr>
      </w:pPr>
    </w:p>
    <w:p w14:paraId="75C446A8" w14:textId="6CD63DBA" w:rsidR="00937398" w:rsidRPr="00937398" w:rsidRDefault="00370F4F" w:rsidP="00763013">
      <w:pPr>
        <w:spacing w:after="0" w:line="276" w:lineRule="auto"/>
        <w:jc w:val="both"/>
        <w:rPr>
          <w:rFonts w:ascii="Calibri" w:eastAsia="Times New Roman" w:hAnsi="Calibri" w:cs="Calibri"/>
          <w:b/>
          <w:color w:val="000000"/>
          <w:lang w:val="en-US" w:eastAsia="en-IE"/>
        </w:rPr>
      </w:pPr>
      <w:r>
        <w:rPr>
          <w:rFonts w:ascii="Calibri" w:eastAsia="Times New Roman" w:hAnsi="Calibri" w:cs="Calibri"/>
          <w:b/>
          <w:color w:val="000000"/>
          <w:lang w:val="en-US" w:eastAsia="en-IE"/>
        </w:rPr>
        <w:t>7</w:t>
      </w:r>
      <w:r w:rsidR="00937398" w:rsidRPr="00937398">
        <w:rPr>
          <w:rFonts w:ascii="Calibri" w:eastAsia="Times New Roman" w:hAnsi="Calibri" w:cs="Calibri"/>
          <w:b/>
          <w:color w:val="000000"/>
          <w:lang w:val="en-US" w:eastAsia="en-IE"/>
        </w:rPr>
        <w:t xml:space="preserve">. Protection of </w:t>
      </w:r>
      <w:r>
        <w:rPr>
          <w:rFonts w:ascii="Calibri" w:eastAsia="Times New Roman" w:hAnsi="Calibri" w:cs="Calibri"/>
          <w:b/>
          <w:color w:val="000000"/>
          <w:lang w:val="en-US" w:eastAsia="en-IE"/>
        </w:rPr>
        <w:t>B</w:t>
      </w:r>
      <w:r w:rsidRPr="00937398">
        <w:rPr>
          <w:rFonts w:ascii="Calibri" w:eastAsia="Times New Roman" w:hAnsi="Calibri" w:cs="Calibri"/>
          <w:b/>
          <w:color w:val="000000"/>
          <w:lang w:val="en-US" w:eastAsia="en-IE"/>
        </w:rPr>
        <w:t>odi</w:t>
      </w:r>
      <w:r>
        <w:rPr>
          <w:rFonts w:ascii="Calibri" w:eastAsia="Times New Roman" w:hAnsi="Calibri" w:cs="Calibri"/>
          <w:b/>
          <w:color w:val="000000"/>
          <w:lang w:val="en-US" w:eastAsia="en-IE"/>
        </w:rPr>
        <w:t>ly</w:t>
      </w:r>
      <w:r w:rsidR="00937398" w:rsidRPr="00937398">
        <w:rPr>
          <w:rFonts w:ascii="Calibri" w:eastAsia="Times New Roman" w:hAnsi="Calibri" w:cs="Calibri"/>
          <w:b/>
          <w:color w:val="000000"/>
          <w:lang w:val="en-US" w:eastAsia="en-IE"/>
        </w:rPr>
        <w:t xml:space="preserve"> </w:t>
      </w:r>
      <w:r>
        <w:rPr>
          <w:rFonts w:ascii="Calibri" w:eastAsia="Times New Roman" w:hAnsi="Calibri" w:cs="Calibri"/>
          <w:b/>
          <w:color w:val="000000"/>
          <w:lang w:val="en-US" w:eastAsia="en-IE"/>
        </w:rPr>
        <w:t>I</w:t>
      </w:r>
      <w:r w:rsidR="00937398" w:rsidRPr="00937398">
        <w:rPr>
          <w:rFonts w:ascii="Calibri" w:eastAsia="Times New Roman" w:hAnsi="Calibri" w:cs="Calibri"/>
          <w:b/>
          <w:color w:val="000000"/>
          <w:lang w:val="en-US" w:eastAsia="en-IE"/>
        </w:rPr>
        <w:t>ntegrity</w:t>
      </w:r>
    </w:p>
    <w:p w14:paraId="05D782D0" w14:textId="79B4C29E" w:rsidR="00937398" w:rsidRDefault="00937398" w:rsidP="00763013">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 xml:space="preserve">The European Court of Human Rights has emphasized that a person’s bodily integrity concerns the most intimate aspects of one’s private life. </w:t>
      </w:r>
    </w:p>
    <w:p w14:paraId="637D9D17" w14:textId="650060BB" w:rsidR="00EB3BC3" w:rsidRDefault="00EB3BC3" w:rsidP="00763013">
      <w:pPr>
        <w:spacing w:after="0" w:line="276" w:lineRule="auto"/>
        <w:jc w:val="both"/>
        <w:rPr>
          <w:rFonts w:ascii="Calibri" w:eastAsia="Times New Roman" w:hAnsi="Calibri" w:cs="Calibri"/>
          <w:color w:val="000000"/>
          <w:lang w:val="en-US" w:eastAsia="en-IE"/>
        </w:rPr>
      </w:pPr>
    </w:p>
    <w:p w14:paraId="21C57360" w14:textId="77777777" w:rsidR="002954BA" w:rsidRPr="003A5B80" w:rsidRDefault="002954BA" w:rsidP="00763013">
      <w:pPr>
        <w:spacing w:after="0" w:line="276" w:lineRule="auto"/>
        <w:jc w:val="center"/>
        <w:rPr>
          <w:rFonts w:ascii="Calibri" w:eastAsia="Times New Roman" w:hAnsi="Calibri" w:cs="Calibri"/>
          <w:b/>
          <w:bCs/>
          <w:i/>
          <w:iCs/>
          <w:color w:val="000000"/>
          <w:u w:val="single"/>
          <w:lang w:val="en-US" w:eastAsia="en-IE"/>
        </w:rPr>
      </w:pPr>
      <w:r>
        <w:rPr>
          <w:rFonts w:ascii="Calibri" w:eastAsia="Times New Roman" w:hAnsi="Calibri" w:cs="Calibri"/>
          <w:b/>
          <w:bCs/>
          <w:i/>
          <w:iCs/>
          <w:color w:val="000000"/>
          <w:u w:val="single"/>
          <w:lang w:val="en-US" w:eastAsia="en-IE"/>
        </w:rPr>
        <w:t>Any Form of Vaccine / Testing Passport Violates</w:t>
      </w:r>
      <w:r w:rsidRPr="00EB3BC3">
        <w:rPr>
          <w:rFonts w:ascii="Calibri" w:eastAsia="Times New Roman" w:hAnsi="Calibri" w:cs="Calibri"/>
          <w:b/>
          <w:bCs/>
          <w:i/>
          <w:iCs/>
          <w:color w:val="000000"/>
          <w:u w:val="single"/>
          <w:lang w:val="en-US" w:eastAsia="en-IE"/>
        </w:rPr>
        <w:t xml:space="preserve"> the Right to Privacy</w:t>
      </w:r>
    </w:p>
    <w:p w14:paraId="333C4F0A" w14:textId="77777777" w:rsidR="00FD5FE3" w:rsidRPr="00223157" w:rsidRDefault="00FD5FE3" w:rsidP="00763013">
      <w:pPr>
        <w:spacing w:after="0" w:line="276" w:lineRule="auto"/>
        <w:jc w:val="both"/>
        <w:rPr>
          <w:rFonts w:ascii="Calibri" w:eastAsia="Times New Roman" w:hAnsi="Calibri" w:cs="Calibri"/>
          <w:color w:val="000000"/>
          <w:lang w:val="en-US" w:eastAsia="en-IE"/>
        </w:rPr>
      </w:pPr>
    </w:p>
    <w:p w14:paraId="3FABE1F6" w14:textId="0FF6F233" w:rsidR="003A5B80" w:rsidRPr="003A5B80" w:rsidRDefault="003A5B80" w:rsidP="00763013">
      <w:pPr>
        <w:spacing w:after="0" w:line="276" w:lineRule="auto"/>
        <w:jc w:val="both"/>
        <w:rPr>
          <w:rFonts w:ascii="Calibri" w:eastAsia="Times New Roman" w:hAnsi="Calibri" w:cs="Calibri"/>
          <w:color w:val="000000"/>
          <w:lang w:val="en-US" w:eastAsia="en-IE"/>
        </w:rPr>
      </w:pPr>
      <w:r w:rsidRPr="003A5B80">
        <w:rPr>
          <w:rFonts w:ascii="Calibri" w:eastAsia="Times New Roman" w:hAnsi="Calibri" w:cs="Calibri"/>
          <w:b/>
          <w:bCs/>
          <w:color w:val="000000"/>
          <w:lang w:val="en-US" w:eastAsia="en-IE"/>
        </w:rPr>
        <w:t xml:space="preserve">1. The </w:t>
      </w:r>
      <w:r w:rsidR="00370F4F">
        <w:rPr>
          <w:rFonts w:ascii="Calibri" w:eastAsia="Times New Roman" w:hAnsi="Calibri" w:cs="Calibri"/>
          <w:b/>
          <w:bCs/>
          <w:color w:val="000000"/>
          <w:lang w:val="en-US" w:eastAsia="en-IE"/>
        </w:rPr>
        <w:t>R</w:t>
      </w:r>
      <w:r w:rsidRPr="003A5B80">
        <w:rPr>
          <w:rFonts w:ascii="Calibri" w:eastAsia="Times New Roman" w:hAnsi="Calibri" w:cs="Calibri"/>
          <w:b/>
          <w:bCs/>
          <w:color w:val="000000"/>
          <w:lang w:val="en-US" w:eastAsia="en-IE"/>
        </w:rPr>
        <w:t xml:space="preserve">ight to </w:t>
      </w:r>
      <w:r w:rsidR="00370F4F">
        <w:rPr>
          <w:rFonts w:ascii="Calibri" w:eastAsia="Times New Roman" w:hAnsi="Calibri" w:cs="Calibri"/>
          <w:b/>
          <w:bCs/>
          <w:color w:val="000000"/>
          <w:lang w:val="en-US" w:eastAsia="en-IE"/>
        </w:rPr>
        <w:t>P</w:t>
      </w:r>
      <w:r w:rsidRPr="003A5B80">
        <w:rPr>
          <w:rFonts w:ascii="Calibri" w:eastAsia="Times New Roman" w:hAnsi="Calibri" w:cs="Calibri"/>
          <w:b/>
          <w:bCs/>
          <w:color w:val="000000"/>
          <w:lang w:val="en-US" w:eastAsia="en-IE"/>
        </w:rPr>
        <w:t>rivacy was first recognised in Ireland</w:t>
      </w:r>
      <w:r w:rsidRPr="003A5B80">
        <w:rPr>
          <w:rFonts w:ascii="Calibri" w:eastAsia="Times New Roman" w:hAnsi="Calibri" w:cs="Calibri"/>
          <w:color w:val="000000"/>
          <w:lang w:val="en-US" w:eastAsia="en-IE"/>
        </w:rPr>
        <w:t xml:space="preserve"> in McGee v Attorney General,</w:t>
      </w:r>
      <w:r>
        <w:rPr>
          <w:rFonts w:ascii="Calibri" w:eastAsia="Times New Roman" w:hAnsi="Calibri" w:cs="Calibri"/>
          <w:color w:val="000000"/>
          <w:lang w:val="en-US" w:eastAsia="en-IE"/>
        </w:rPr>
        <w:t xml:space="preserve"> </w:t>
      </w:r>
      <w:r w:rsidRPr="003A5B80">
        <w:rPr>
          <w:rFonts w:ascii="Calibri" w:eastAsia="Times New Roman" w:hAnsi="Calibri" w:cs="Calibri"/>
          <w:color w:val="000000"/>
          <w:lang w:val="en-US" w:eastAsia="en-IE"/>
        </w:rPr>
        <w:t>Walsh J. in the Supreme Court held that “</w:t>
      </w:r>
      <w:r w:rsidRPr="003A5B80">
        <w:rPr>
          <w:rFonts w:ascii="Calibri" w:eastAsia="Times New Roman" w:hAnsi="Calibri" w:cs="Calibri"/>
          <w:i/>
          <w:iCs/>
          <w:color w:val="000000"/>
          <w:lang w:val="en-US" w:eastAsia="en-IE"/>
        </w:rPr>
        <w:t>Article 41 of the Constitution guarantees the husband and wife against……invasion of their privacy by the State</w:t>
      </w:r>
      <w:r w:rsidRPr="003A5B80">
        <w:rPr>
          <w:rFonts w:ascii="Calibri" w:eastAsia="Times New Roman" w:hAnsi="Calibri" w:cs="Calibri"/>
          <w:color w:val="000000"/>
          <w:lang w:val="en-US" w:eastAsia="en-IE"/>
        </w:rPr>
        <w:t>.”</w:t>
      </w:r>
    </w:p>
    <w:p w14:paraId="40086286" w14:textId="77777777" w:rsidR="003A5B80" w:rsidRPr="003A5B80" w:rsidRDefault="003A5B80" w:rsidP="00763013">
      <w:pPr>
        <w:spacing w:after="0" w:line="276" w:lineRule="auto"/>
        <w:jc w:val="both"/>
        <w:rPr>
          <w:rFonts w:ascii="Calibri" w:eastAsia="Times New Roman" w:hAnsi="Calibri" w:cs="Calibri"/>
          <w:color w:val="000000"/>
          <w:lang w:val="en-US" w:eastAsia="en-IE"/>
        </w:rPr>
      </w:pPr>
    </w:p>
    <w:p w14:paraId="3AD4219C" w14:textId="612E682D" w:rsidR="003A5B80" w:rsidRPr="00223157" w:rsidRDefault="003A5B80" w:rsidP="00763013">
      <w:pPr>
        <w:spacing w:after="0" w:line="276" w:lineRule="auto"/>
        <w:jc w:val="both"/>
        <w:rPr>
          <w:rFonts w:ascii="Calibri" w:eastAsia="Times New Roman" w:hAnsi="Calibri" w:cs="Calibri"/>
          <w:color w:val="000000"/>
          <w:lang w:val="en-US" w:eastAsia="en-IE"/>
        </w:rPr>
      </w:pPr>
      <w:r w:rsidRPr="003A5B80">
        <w:rPr>
          <w:rFonts w:ascii="Calibri" w:eastAsia="Times New Roman" w:hAnsi="Calibri" w:cs="Calibri"/>
          <w:color w:val="000000"/>
          <w:lang w:val="en-US" w:eastAsia="en-IE"/>
        </w:rPr>
        <w:t>In Kennedy and Arnold v Attorney General, Hamilton P held that the right to privacy was one of the unenumerated rights recognised by Article 40.3 of the Constitution</w:t>
      </w:r>
      <w:r>
        <w:rPr>
          <w:rFonts w:ascii="Calibri" w:eastAsia="Times New Roman" w:hAnsi="Calibri" w:cs="Calibri"/>
          <w:color w:val="000000"/>
          <w:lang w:val="en-US" w:eastAsia="en-IE"/>
        </w:rPr>
        <w:t xml:space="preserve"> which provides: - </w:t>
      </w:r>
    </w:p>
    <w:p w14:paraId="3F5590DE" w14:textId="77777777" w:rsidR="00FD5FE3" w:rsidRPr="00223157" w:rsidRDefault="00FD5FE3" w:rsidP="00763013">
      <w:pPr>
        <w:spacing w:after="0" w:line="276" w:lineRule="auto"/>
        <w:jc w:val="both"/>
        <w:rPr>
          <w:rFonts w:ascii="Calibri" w:eastAsia="Times New Roman" w:hAnsi="Calibri" w:cs="Calibri"/>
          <w:i/>
          <w:iCs/>
          <w:color w:val="000000"/>
          <w:lang w:val="en-US" w:eastAsia="en-IE"/>
        </w:rPr>
      </w:pPr>
    </w:p>
    <w:p w14:paraId="50A35EFA" w14:textId="5BA50A5B" w:rsidR="00FD5FE3" w:rsidRDefault="00223157" w:rsidP="00763013">
      <w:pPr>
        <w:spacing w:after="0" w:line="276" w:lineRule="auto"/>
        <w:jc w:val="both"/>
        <w:rPr>
          <w:rFonts w:ascii="Calibri" w:eastAsia="Times New Roman" w:hAnsi="Calibri" w:cs="Calibri"/>
          <w:i/>
          <w:iCs/>
          <w:color w:val="000000"/>
          <w:lang w:val="en-US" w:eastAsia="en-IE"/>
        </w:rPr>
      </w:pPr>
      <w:r>
        <w:rPr>
          <w:rFonts w:ascii="Calibri" w:eastAsia="Times New Roman" w:hAnsi="Calibri" w:cs="Calibri"/>
          <w:i/>
          <w:iCs/>
          <w:color w:val="000000"/>
          <w:lang w:val="en-US" w:eastAsia="en-IE"/>
        </w:rPr>
        <w:tab/>
      </w:r>
      <w:r w:rsidRPr="00223157">
        <w:rPr>
          <w:rFonts w:ascii="Calibri" w:eastAsia="Times New Roman" w:hAnsi="Calibri" w:cs="Calibri"/>
          <w:i/>
          <w:iCs/>
          <w:color w:val="000000"/>
          <w:lang w:val="en-US" w:eastAsia="en-IE"/>
        </w:rPr>
        <w:t>“</w:t>
      </w:r>
      <w:r w:rsidR="00FD5FE3" w:rsidRPr="00223157">
        <w:rPr>
          <w:rFonts w:ascii="Calibri" w:eastAsia="Times New Roman" w:hAnsi="Calibri" w:cs="Calibri"/>
          <w:i/>
          <w:iCs/>
          <w:color w:val="000000"/>
          <w:lang w:val="en-US" w:eastAsia="en-IE"/>
        </w:rPr>
        <w:t xml:space="preserve">The state guarantees in its laws to respect, and as far as practicable, by its laws to defend </w:t>
      </w: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and vindicate the personal rights of the citizen.</w:t>
      </w:r>
      <w:r w:rsidRPr="00223157">
        <w:rPr>
          <w:rFonts w:ascii="Calibri" w:eastAsia="Times New Roman" w:hAnsi="Calibri" w:cs="Calibri"/>
          <w:i/>
          <w:iCs/>
          <w:color w:val="000000"/>
          <w:lang w:val="en-US" w:eastAsia="en-IE"/>
        </w:rPr>
        <w:t>”</w:t>
      </w:r>
    </w:p>
    <w:p w14:paraId="267F7DDB" w14:textId="77777777" w:rsidR="00FD5FE3" w:rsidRPr="003A5B80" w:rsidRDefault="00FD5FE3" w:rsidP="00763013">
      <w:pPr>
        <w:spacing w:after="0" w:line="276" w:lineRule="auto"/>
        <w:jc w:val="both"/>
        <w:rPr>
          <w:rFonts w:ascii="Calibri" w:eastAsia="Times New Roman" w:hAnsi="Calibri" w:cs="Calibri"/>
          <w:b/>
          <w:bCs/>
          <w:color w:val="000000"/>
          <w:lang w:val="en-US" w:eastAsia="en-IE"/>
        </w:rPr>
      </w:pPr>
    </w:p>
    <w:p w14:paraId="040BF6A8" w14:textId="7A78DB87" w:rsidR="00FD5FE3" w:rsidRPr="00223157" w:rsidRDefault="003A5B80" w:rsidP="00763013">
      <w:pPr>
        <w:spacing w:after="0" w:line="276" w:lineRule="auto"/>
        <w:jc w:val="both"/>
        <w:rPr>
          <w:rFonts w:ascii="Calibri" w:eastAsia="Times New Roman" w:hAnsi="Calibri" w:cs="Calibri"/>
          <w:color w:val="000000"/>
          <w:lang w:val="en-US" w:eastAsia="en-IE"/>
        </w:rPr>
      </w:pPr>
      <w:r w:rsidRPr="003A5B80">
        <w:rPr>
          <w:rFonts w:ascii="Calibri" w:eastAsia="Times New Roman" w:hAnsi="Calibri" w:cs="Calibri"/>
          <w:b/>
          <w:bCs/>
          <w:color w:val="000000"/>
          <w:lang w:val="en-US" w:eastAsia="en-IE"/>
        </w:rPr>
        <w:t xml:space="preserve">2. </w:t>
      </w:r>
      <w:r w:rsidR="00FD5FE3" w:rsidRPr="003A5B80">
        <w:rPr>
          <w:rFonts w:ascii="Calibri" w:eastAsia="Times New Roman" w:hAnsi="Calibri" w:cs="Calibri"/>
          <w:b/>
          <w:bCs/>
          <w:color w:val="000000"/>
          <w:lang w:val="en-US" w:eastAsia="en-IE"/>
        </w:rPr>
        <w:t>Article 8 of the European Convention on Human Rights</w:t>
      </w:r>
      <w:r w:rsidR="00FD5FE3" w:rsidRPr="00223157">
        <w:rPr>
          <w:rFonts w:ascii="Calibri" w:eastAsia="Times New Roman" w:hAnsi="Calibri" w:cs="Calibri"/>
          <w:color w:val="000000"/>
          <w:lang w:val="en-US" w:eastAsia="en-IE"/>
        </w:rPr>
        <w:t xml:space="preserve"> enshrines the right to respect for private and family life, as follows</w:t>
      </w:r>
      <w:r w:rsidR="007B13BD">
        <w:rPr>
          <w:rFonts w:ascii="Calibri" w:eastAsia="Times New Roman" w:hAnsi="Calibri" w:cs="Calibri"/>
          <w:color w:val="000000"/>
          <w:lang w:val="en-US" w:eastAsia="en-IE"/>
        </w:rPr>
        <w:t>: -</w:t>
      </w:r>
    </w:p>
    <w:p w14:paraId="5A023211" w14:textId="77777777" w:rsidR="00FD5FE3" w:rsidRPr="00223157" w:rsidRDefault="00FD5FE3" w:rsidP="00763013">
      <w:pPr>
        <w:spacing w:after="0" w:line="276" w:lineRule="auto"/>
        <w:jc w:val="both"/>
        <w:rPr>
          <w:rFonts w:ascii="Calibri" w:eastAsia="Times New Roman" w:hAnsi="Calibri" w:cs="Calibri"/>
          <w:color w:val="000000"/>
          <w:lang w:val="en-US" w:eastAsia="en-IE"/>
        </w:rPr>
      </w:pPr>
    </w:p>
    <w:p w14:paraId="2147A85E" w14:textId="3867801A" w:rsidR="00FD5FE3" w:rsidRPr="00223157" w:rsidRDefault="00223157" w:rsidP="00763013">
      <w:pPr>
        <w:spacing w:after="0" w:line="276" w:lineRule="auto"/>
        <w:jc w:val="both"/>
        <w:rPr>
          <w:rFonts w:ascii="Calibri" w:eastAsia="Times New Roman" w:hAnsi="Calibri" w:cs="Calibri"/>
          <w:i/>
          <w:iCs/>
          <w:color w:val="000000"/>
          <w:lang w:val="en-US" w:eastAsia="en-IE"/>
        </w:rPr>
      </w:pPr>
      <w:r>
        <w:rPr>
          <w:rFonts w:ascii="Calibri" w:eastAsia="Times New Roman" w:hAnsi="Calibri" w:cs="Calibri"/>
          <w:i/>
          <w:iCs/>
          <w:color w:val="000000"/>
          <w:lang w:val="en-US" w:eastAsia="en-IE"/>
        </w:rPr>
        <w:tab/>
      </w:r>
      <w:r w:rsidRPr="00223157">
        <w:rPr>
          <w:rFonts w:ascii="Calibri" w:eastAsia="Times New Roman" w:hAnsi="Calibri" w:cs="Calibri"/>
          <w:i/>
          <w:iCs/>
          <w:color w:val="000000"/>
          <w:lang w:val="en-US" w:eastAsia="en-IE"/>
        </w:rPr>
        <w:t>“</w:t>
      </w:r>
      <w:r w:rsidR="00FD5FE3" w:rsidRPr="00223157">
        <w:rPr>
          <w:rFonts w:ascii="Calibri" w:eastAsia="Times New Roman" w:hAnsi="Calibri" w:cs="Calibri"/>
          <w:i/>
          <w:iCs/>
          <w:color w:val="000000"/>
          <w:lang w:val="en-US" w:eastAsia="en-IE"/>
        </w:rPr>
        <w:t xml:space="preserve">Everyone has the right to respect for his private and family life, his home and his </w:t>
      </w: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correspondence.</w:t>
      </w:r>
    </w:p>
    <w:p w14:paraId="5512F118" w14:textId="77777777" w:rsidR="00FD5FE3" w:rsidRPr="00223157" w:rsidRDefault="00FD5FE3" w:rsidP="00763013">
      <w:pPr>
        <w:spacing w:after="0" w:line="276" w:lineRule="auto"/>
        <w:jc w:val="both"/>
        <w:rPr>
          <w:rFonts w:ascii="Calibri" w:eastAsia="Times New Roman" w:hAnsi="Calibri" w:cs="Calibri"/>
          <w:i/>
          <w:iCs/>
          <w:color w:val="000000"/>
          <w:lang w:val="en-US" w:eastAsia="en-IE"/>
        </w:rPr>
      </w:pPr>
    </w:p>
    <w:p w14:paraId="52B8027B" w14:textId="0CB77CF1" w:rsidR="00FD5FE3" w:rsidRPr="00223157" w:rsidRDefault="00223157" w:rsidP="00763013">
      <w:pPr>
        <w:spacing w:after="0" w:line="276" w:lineRule="auto"/>
        <w:jc w:val="both"/>
        <w:rPr>
          <w:rFonts w:ascii="Calibri" w:eastAsia="Times New Roman" w:hAnsi="Calibri" w:cs="Calibri"/>
          <w:i/>
          <w:iCs/>
          <w:color w:val="000000"/>
          <w:lang w:val="en-US" w:eastAsia="en-IE"/>
        </w:rPr>
      </w:pP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 xml:space="preserve">There shall be no interference by a public authority with the exercise of this right except such </w:t>
      </w: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 xml:space="preserve">as is in accordance with the law and is necessary in a democratic society in the interests of </w:t>
      </w: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 xml:space="preserve">national security, public safety or the economic well-being of the country, for the prevention </w:t>
      </w: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 xml:space="preserve">of disorder or crime, for the protection of health or morals, or for the protection of the rights </w:t>
      </w:r>
      <w:r>
        <w:rPr>
          <w:rFonts w:ascii="Calibri" w:eastAsia="Times New Roman" w:hAnsi="Calibri" w:cs="Calibri"/>
          <w:i/>
          <w:iCs/>
          <w:color w:val="000000"/>
          <w:lang w:val="en-US" w:eastAsia="en-IE"/>
        </w:rPr>
        <w:tab/>
      </w:r>
      <w:r w:rsidR="00FD5FE3" w:rsidRPr="00223157">
        <w:rPr>
          <w:rFonts w:ascii="Calibri" w:eastAsia="Times New Roman" w:hAnsi="Calibri" w:cs="Calibri"/>
          <w:i/>
          <w:iCs/>
          <w:color w:val="000000"/>
          <w:lang w:val="en-US" w:eastAsia="en-IE"/>
        </w:rPr>
        <w:t>and freedoms of others.</w:t>
      </w:r>
      <w:r w:rsidRPr="00223157">
        <w:rPr>
          <w:rFonts w:ascii="Calibri" w:eastAsia="Times New Roman" w:hAnsi="Calibri" w:cs="Calibri"/>
          <w:i/>
          <w:iCs/>
          <w:color w:val="000000"/>
          <w:lang w:val="en-US" w:eastAsia="en-IE"/>
        </w:rPr>
        <w:t>”</w:t>
      </w:r>
    </w:p>
    <w:p w14:paraId="7843FD93" w14:textId="77777777" w:rsidR="00FD5FE3" w:rsidRPr="00223157" w:rsidRDefault="00FD5FE3" w:rsidP="00763013">
      <w:pPr>
        <w:spacing w:after="0" w:line="276" w:lineRule="auto"/>
        <w:jc w:val="both"/>
        <w:rPr>
          <w:rFonts w:ascii="Calibri" w:eastAsia="Times New Roman" w:hAnsi="Calibri" w:cs="Calibri"/>
          <w:color w:val="000000"/>
          <w:lang w:val="en-US" w:eastAsia="en-IE"/>
        </w:rPr>
      </w:pPr>
    </w:p>
    <w:p w14:paraId="6363E8E3" w14:textId="24F67AC0" w:rsidR="00FD5FE3" w:rsidRDefault="003A5B80" w:rsidP="00763013">
      <w:pPr>
        <w:spacing w:after="0" w:line="276" w:lineRule="auto"/>
        <w:jc w:val="both"/>
        <w:rPr>
          <w:rFonts w:ascii="Calibri" w:eastAsia="Times New Roman" w:hAnsi="Calibri" w:cs="Calibri"/>
          <w:color w:val="000000"/>
          <w:lang w:val="en-US" w:eastAsia="en-IE"/>
        </w:rPr>
      </w:pPr>
      <w:r w:rsidRPr="003A5B80">
        <w:rPr>
          <w:rFonts w:ascii="Calibri" w:eastAsia="Times New Roman" w:hAnsi="Calibri" w:cs="Calibri"/>
          <w:b/>
          <w:bCs/>
          <w:color w:val="000000"/>
          <w:lang w:val="en-US" w:eastAsia="en-IE"/>
        </w:rPr>
        <w:t xml:space="preserve">3. </w:t>
      </w:r>
      <w:r w:rsidR="00FD5FE3" w:rsidRPr="003A5B80">
        <w:rPr>
          <w:rFonts w:ascii="Calibri" w:eastAsia="Times New Roman" w:hAnsi="Calibri" w:cs="Calibri"/>
          <w:b/>
          <w:bCs/>
          <w:color w:val="000000"/>
          <w:lang w:val="en-US" w:eastAsia="en-IE"/>
        </w:rPr>
        <w:t xml:space="preserve">The </w:t>
      </w:r>
      <w:r w:rsidR="007B13BD">
        <w:rPr>
          <w:rFonts w:ascii="Calibri" w:eastAsia="Times New Roman" w:hAnsi="Calibri" w:cs="Calibri"/>
          <w:b/>
          <w:bCs/>
          <w:color w:val="000000"/>
          <w:lang w:val="en-US" w:eastAsia="en-IE"/>
        </w:rPr>
        <w:t>R</w:t>
      </w:r>
      <w:r w:rsidR="00FD5FE3" w:rsidRPr="003A5B80">
        <w:rPr>
          <w:rFonts w:ascii="Calibri" w:eastAsia="Times New Roman" w:hAnsi="Calibri" w:cs="Calibri"/>
          <w:b/>
          <w:bCs/>
          <w:color w:val="000000"/>
          <w:lang w:val="en-US" w:eastAsia="en-IE"/>
        </w:rPr>
        <w:t xml:space="preserve">ight to </w:t>
      </w:r>
      <w:r w:rsidR="007B13BD">
        <w:rPr>
          <w:rFonts w:ascii="Calibri" w:eastAsia="Times New Roman" w:hAnsi="Calibri" w:cs="Calibri"/>
          <w:b/>
          <w:bCs/>
          <w:color w:val="000000"/>
          <w:lang w:val="en-US" w:eastAsia="en-IE"/>
        </w:rPr>
        <w:t>R</w:t>
      </w:r>
      <w:r w:rsidR="00FD5FE3" w:rsidRPr="003A5B80">
        <w:rPr>
          <w:rFonts w:ascii="Calibri" w:eastAsia="Times New Roman" w:hAnsi="Calibri" w:cs="Calibri"/>
          <w:b/>
          <w:bCs/>
          <w:color w:val="000000"/>
          <w:lang w:val="en-US" w:eastAsia="en-IE"/>
        </w:rPr>
        <w:t xml:space="preserve">espect for </w:t>
      </w:r>
      <w:r w:rsidR="007B13BD">
        <w:rPr>
          <w:rFonts w:ascii="Calibri" w:eastAsia="Times New Roman" w:hAnsi="Calibri" w:cs="Calibri"/>
          <w:b/>
          <w:bCs/>
          <w:color w:val="000000"/>
          <w:lang w:val="en-US" w:eastAsia="en-IE"/>
        </w:rPr>
        <w:t>P</w:t>
      </w:r>
      <w:r w:rsidR="00FD5FE3" w:rsidRPr="003A5B80">
        <w:rPr>
          <w:rFonts w:ascii="Calibri" w:eastAsia="Times New Roman" w:hAnsi="Calibri" w:cs="Calibri"/>
          <w:b/>
          <w:bCs/>
          <w:color w:val="000000"/>
          <w:lang w:val="en-US" w:eastAsia="en-IE"/>
        </w:rPr>
        <w:t xml:space="preserve">rivate and </w:t>
      </w:r>
      <w:r w:rsidR="007B13BD">
        <w:rPr>
          <w:rFonts w:ascii="Calibri" w:eastAsia="Times New Roman" w:hAnsi="Calibri" w:cs="Calibri"/>
          <w:b/>
          <w:bCs/>
          <w:color w:val="000000"/>
          <w:lang w:val="en-US" w:eastAsia="en-IE"/>
        </w:rPr>
        <w:t>F</w:t>
      </w:r>
      <w:r w:rsidR="00FD5FE3" w:rsidRPr="003A5B80">
        <w:rPr>
          <w:rFonts w:ascii="Calibri" w:eastAsia="Times New Roman" w:hAnsi="Calibri" w:cs="Calibri"/>
          <w:b/>
          <w:bCs/>
          <w:color w:val="000000"/>
          <w:lang w:val="en-US" w:eastAsia="en-IE"/>
        </w:rPr>
        <w:t xml:space="preserve">amily </w:t>
      </w:r>
      <w:r w:rsidR="007B13BD">
        <w:rPr>
          <w:rFonts w:ascii="Calibri" w:eastAsia="Times New Roman" w:hAnsi="Calibri" w:cs="Calibri"/>
          <w:b/>
          <w:bCs/>
          <w:color w:val="000000"/>
          <w:lang w:val="en-US" w:eastAsia="en-IE"/>
        </w:rPr>
        <w:t>L</w:t>
      </w:r>
      <w:r w:rsidR="00FD5FE3" w:rsidRPr="003A5B80">
        <w:rPr>
          <w:rFonts w:ascii="Calibri" w:eastAsia="Times New Roman" w:hAnsi="Calibri" w:cs="Calibri"/>
          <w:b/>
          <w:bCs/>
          <w:color w:val="000000"/>
          <w:lang w:val="en-US" w:eastAsia="en-IE"/>
        </w:rPr>
        <w:t>ife is also guaranteed by the International Covenant on Civil and Political Rights</w:t>
      </w:r>
      <w:r w:rsidR="00FD5FE3" w:rsidRPr="00223157">
        <w:rPr>
          <w:rFonts w:ascii="Calibri" w:eastAsia="Times New Roman" w:hAnsi="Calibri" w:cs="Calibri"/>
          <w:color w:val="000000"/>
          <w:lang w:val="en-US" w:eastAsia="en-IE"/>
        </w:rPr>
        <w:t xml:space="preserve"> (Article 17)</w:t>
      </w:r>
      <w:r w:rsidR="00223157">
        <w:rPr>
          <w:rFonts w:ascii="Calibri" w:eastAsia="Times New Roman" w:hAnsi="Calibri" w:cs="Calibri"/>
          <w:color w:val="000000"/>
          <w:lang w:val="en-US" w:eastAsia="en-IE"/>
        </w:rPr>
        <w:t>: -</w:t>
      </w:r>
    </w:p>
    <w:p w14:paraId="731AA7AB" w14:textId="609F4913" w:rsidR="00223157" w:rsidRDefault="00223157" w:rsidP="00763013">
      <w:pPr>
        <w:spacing w:after="0" w:line="276" w:lineRule="auto"/>
        <w:jc w:val="both"/>
        <w:rPr>
          <w:rFonts w:ascii="Calibri" w:eastAsia="Times New Roman" w:hAnsi="Calibri" w:cs="Calibri"/>
          <w:color w:val="000000"/>
          <w:lang w:val="en-US" w:eastAsia="en-IE"/>
        </w:rPr>
      </w:pPr>
    </w:p>
    <w:p w14:paraId="54829CBA" w14:textId="3143E907" w:rsidR="00223157" w:rsidRPr="00223157" w:rsidRDefault="00223157" w:rsidP="00763013">
      <w:pPr>
        <w:spacing w:after="0" w:line="276" w:lineRule="auto"/>
        <w:jc w:val="both"/>
        <w:rPr>
          <w:rFonts w:ascii="Calibri" w:eastAsia="Times New Roman" w:hAnsi="Calibri" w:cs="Calibri"/>
          <w:i/>
          <w:iCs/>
          <w:color w:val="000000"/>
          <w:lang w:val="en-US" w:eastAsia="en-IE"/>
        </w:rPr>
      </w:pPr>
      <w:r>
        <w:rPr>
          <w:rFonts w:ascii="Calibri" w:eastAsia="Times New Roman" w:hAnsi="Calibri" w:cs="Calibri"/>
          <w:i/>
          <w:iCs/>
          <w:color w:val="000000"/>
          <w:lang w:val="en-US" w:eastAsia="en-IE"/>
        </w:rPr>
        <w:tab/>
      </w:r>
      <w:r w:rsidRPr="00223157">
        <w:rPr>
          <w:rFonts w:ascii="Calibri" w:eastAsia="Times New Roman" w:hAnsi="Calibri" w:cs="Calibri"/>
          <w:i/>
          <w:iCs/>
          <w:color w:val="000000"/>
          <w:lang w:val="en-US" w:eastAsia="en-IE"/>
        </w:rPr>
        <w:t xml:space="preserve">“No one shall be subjected to arbitrary or unlawful interference with his privacy, family, home </w:t>
      </w:r>
      <w:r>
        <w:rPr>
          <w:rFonts w:ascii="Calibri" w:eastAsia="Times New Roman" w:hAnsi="Calibri" w:cs="Calibri"/>
          <w:i/>
          <w:iCs/>
          <w:color w:val="000000"/>
          <w:lang w:val="en-US" w:eastAsia="en-IE"/>
        </w:rPr>
        <w:tab/>
      </w:r>
      <w:r w:rsidRPr="00223157">
        <w:rPr>
          <w:rFonts w:ascii="Calibri" w:eastAsia="Times New Roman" w:hAnsi="Calibri" w:cs="Calibri"/>
          <w:i/>
          <w:iCs/>
          <w:color w:val="000000"/>
          <w:lang w:val="en-US" w:eastAsia="en-IE"/>
        </w:rPr>
        <w:t xml:space="preserve">or correspondence, nor to unlawful attacks on his </w:t>
      </w:r>
      <w:proofErr w:type="spellStart"/>
      <w:r w:rsidRPr="00223157">
        <w:rPr>
          <w:rFonts w:ascii="Calibri" w:eastAsia="Times New Roman" w:hAnsi="Calibri" w:cs="Calibri"/>
          <w:i/>
          <w:iCs/>
          <w:color w:val="000000"/>
          <w:lang w:val="en-US" w:eastAsia="en-IE"/>
        </w:rPr>
        <w:t>honour</w:t>
      </w:r>
      <w:proofErr w:type="spellEnd"/>
      <w:r w:rsidRPr="00223157">
        <w:rPr>
          <w:rFonts w:ascii="Calibri" w:eastAsia="Times New Roman" w:hAnsi="Calibri" w:cs="Calibri"/>
          <w:i/>
          <w:iCs/>
          <w:color w:val="000000"/>
          <w:lang w:val="en-US" w:eastAsia="en-IE"/>
        </w:rPr>
        <w:t xml:space="preserve"> and reputation.</w:t>
      </w:r>
    </w:p>
    <w:p w14:paraId="31C3687C" w14:textId="77777777" w:rsidR="00223157" w:rsidRPr="00223157" w:rsidRDefault="00223157" w:rsidP="00763013">
      <w:pPr>
        <w:spacing w:after="0" w:line="276" w:lineRule="auto"/>
        <w:jc w:val="both"/>
        <w:rPr>
          <w:rFonts w:ascii="Calibri" w:eastAsia="Times New Roman" w:hAnsi="Calibri" w:cs="Calibri"/>
          <w:i/>
          <w:iCs/>
          <w:color w:val="000000"/>
          <w:lang w:val="en-US" w:eastAsia="en-IE"/>
        </w:rPr>
      </w:pPr>
    </w:p>
    <w:p w14:paraId="59C35051" w14:textId="5941F541" w:rsidR="00223157" w:rsidRDefault="00223157" w:rsidP="00763013">
      <w:pPr>
        <w:spacing w:after="0" w:line="276" w:lineRule="auto"/>
        <w:jc w:val="both"/>
        <w:rPr>
          <w:rFonts w:ascii="Calibri" w:eastAsia="Times New Roman" w:hAnsi="Calibri" w:cs="Calibri"/>
          <w:i/>
          <w:iCs/>
          <w:color w:val="000000"/>
          <w:lang w:val="en-US" w:eastAsia="en-IE"/>
        </w:rPr>
      </w:pPr>
      <w:r>
        <w:rPr>
          <w:rFonts w:ascii="Calibri" w:eastAsia="Times New Roman" w:hAnsi="Calibri" w:cs="Calibri"/>
          <w:i/>
          <w:iCs/>
          <w:color w:val="000000"/>
          <w:lang w:val="en-US" w:eastAsia="en-IE"/>
        </w:rPr>
        <w:tab/>
      </w:r>
      <w:r w:rsidRPr="00223157">
        <w:rPr>
          <w:rFonts w:ascii="Calibri" w:eastAsia="Times New Roman" w:hAnsi="Calibri" w:cs="Calibri"/>
          <w:i/>
          <w:iCs/>
          <w:color w:val="000000"/>
          <w:lang w:val="en-US" w:eastAsia="en-IE"/>
        </w:rPr>
        <w:t>Everyone has the right to the protection of the law against such interference or attacks.”</w:t>
      </w:r>
    </w:p>
    <w:p w14:paraId="526AAD82" w14:textId="618F2778" w:rsidR="003A5B80" w:rsidRDefault="003A5B80" w:rsidP="00763013">
      <w:pPr>
        <w:spacing w:after="0" w:line="276" w:lineRule="auto"/>
        <w:jc w:val="both"/>
        <w:rPr>
          <w:rFonts w:ascii="Calibri" w:eastAsia="Times New Roman" w:hAnsi="Calibri" w:cs="Calibri"/>
          <w:i/>
          <w:iCs/>
          <w:color w:val="000000"/>
          <w:lang w:val="en-US" w:eastAsia="en-IE"/>
        </w:rPr>
      </w:pPr>
    </w:p>
    <w:p w14:paraId="277BEAB1" w14:textId="1905D2F0" w:rsidR="003A5B80" w:rsidRPr="003A5B80" w:rsidRDefault="003A5B80" w:rsidP="00763013">
      <w:pPr>
        <w:spacing w:after="0" w:line="276" w:lineRule="auto"/>
        <w:jc w:val="both"/>
        <w:rPr>
          <w:rFonts w:ascii="Calibri" w:eastAsia="Times New Roman" w:hAnsi="Calibri" w:cs="Calibri"/>
          <w:color w:val="000000"/>
          <w:lang w:val="en-GB" w:eastAsia="en-IE"/>
        </w:rPr>
      </w:pPr>
      <w:r w:rsidRPr="003A5B80">
        <w:rPr>
          <w:rFonts w:ascii="Calibri" w:eastAsia="Times New Roman" w:hAnsi="Calibri" w:cs="Calibri"/>
          <w:color w:val="000000"/>
          <w:lang w:val="en-GB" w:eastAsia="en-IE"/>
        </w:rPr>
        <w:t xml:space="preserve">The Human Rights Committee has noted that states parties to the ICCPR have a positive obligation to </w:t>
      </w:r>
      <w:r w:rsidRPr="003A5B80">
        <w:rPr>
          <w:rFonts w:ascii="Calibri" w:eastAsia="Times New Roman" w:hAnsi="Calibri" w:cs="Calibri"/>
          <w:i/>
          <w:iCs/>
          <w:color w:val="000000"/>
          <w:lang w:val="en-GB" w:eastAsia="en-IE"/>
        </w:rPr>
        <w:t>“adopt legislative and other measures to give effect to the prohibition against such interferences and attacks as well as to the protection of this right [privacy]”</w:t>
      </w:r>
    </w:p>
    <w:p w14:paraId="0AEA294E" w14:textId="77777777" w:rsidR="00FD5FE3" w:rsidRPr="00223157" w:rsidRDefault="00FD5FE3" w:rsidP="00763013">
      <w:pPr>
        <w:spacing w:after="0" w:line="276" w:lineRule="auto"/>
        <w:jc w:val="both"/>
        <w:rPr>
          <w:rFonts w:ascii="Calibri" w:eastAsia="Times New Roman" w:hAnsi="Calibri" w:cs="Calibri"/>
          <w:color w:val="000000"/>
          <w:lang w:val="en-US" w:eastAsia="en-IE"/>
        </w:rPr>
      </w:pPr>
    </w:p>
    <w:p w14:paraId="4C0587BD" w14:textId="77777777" w:rsidR="003A5B80" w:rsidRDefault="003A5B80" w:rsidP="00763013">
      <w:pPr>
        <w:spacing w:after="0" w:line="276" w:lineRule="auto"/>
        <w:jc w:val="both"/>
        <w:rPr>
          <w:rFonts w:ascii="Calibri" w:eastAsia="Times New Roman" w:hAnsi="Calibri" w:cs="Calibri"/>
          <w:b/>
          <w:bCs/>
          <w:color w:val="000000"/>
          <w:lang w:val="en-GB" w:eastAsia="en-IE"/>
        </w:rPr>
      </w:pPr>
      <w:r>
        <w:rPr>
          <w:rFonts w:ascii="Calibri" w:eastAsia="Times New Roman" w:hAnsi="Calibri" w:cs="Calibri"/>
          <w:b/>
          <w:bCs/>
          <w:color w:val="000000"/>
          <w:lang w:val="en-GB" w:eastAsia="en-IE"/>
        </w:rPr>
        <w:lastRenderedPageBreak/>
        <w:t xml:space="preserve">4. </w:t>
      </w:r>
      <w:r w:rsidR="00223157" w:rsidRPr="00223157">
        <w:rPr>
          <w:rFonts w:ascii="Calibri" w:eastAsia="Times New Roman" w:hAnsi="Calibri" w:cs="Calibri"/>
          <w:b/>
          <w:bCs/>
          <w:color w:val="000000"/>
          <w:lang w:val="en-GB" w:eastAsia="en-IE"/>
        </w:rPr>
        <w:t xml:space="preserve">Ireland is a signatory to the Universal Declaration of Human Rights </w:t>
      </w:r>
      <w:r w:rsidR="00223157" w:rsidRPr="003A5B80">
        <w:rPr>
          <w:rFonts w:ascii="Calibri" w:eastAsia="Times New Roman" w:hAnsi="Calibri" w:cs="Calibri"/>
          <w:color w:val="000000"/>
          <w:lang w:val="en-GB" w:eastAsia="en-IE"/>
        </w:rPr>
        <w:t xml:space="preserve">which </w:t>
      </w:r>
      <w:r w:rsidRPr="003A5B80">
        <w:rPr>
          <w:rFonts w:ascii="Calibri" w:eastAsia="Times New Roman" w:hAnsi="Calibri" w:cs="Calibri"/>
          <w:color w:val="000000"/>
          <w:lang w:val="en-GB" w:eastAsia="en-IE"/>
        </w:rPr>
        <w:t xml:space="preserve">at </w:t>
      </w:r>
      <w:r w:rsidR="00223157" w:rsidRPr="003A5B80">
        <w:rPr>
          <w:rFonts w:ascii="Calibri" w:eastAsia="Times New Roman" w:hAnsi="Calibri" w:cs="Calibri"/>
          <w:color w:val="000000"/>
          <w:lang w:val="en-GB" w:eastAsia="en-IE"/>
        </w:rPr>
        <w:t>Article 12 provides that</w:t>
      </w:r>
      <w:r w:rsidRPr="003A5B80">
        <w:rPr>
          <w:rFonts w:ascii="Calibri" w:eastAsia="Times New Roman" w:hAnsi="Calibri" w:cs="Calibri"/>
          <w:color w:val="000000"/>
          <w:lang w:val="en-GB" w:eastAsia="en-IE"/>
        </w:rPr>
        <w:t>: -</w:t>
      </w:r>
    </w:p>
    <w:p w14:paraId="15C1229A" w14:textId="77777777" w:rsidR="003A5B80" w:rsidRDefault="003A5B80" w:rsidP="00763013">
      <w:pPr>
        <w:spacing w:after="0" w:line="276" w:lineRule="auto"/>
        <w:jc w:val="both"/>
        <w:rPr>
          <w:rFonts w:ascii="Calibri" w:eastAsia="Times New Roman" w:hAnsi="Calibri" w:cs="Calibri"/>
          <w:b/>
          <w:bCs/>
          <w:color w:val="000000"/>
          <w:lang w:val="en-GB" w:eastAsia="en-IE"/>
        </w:rPr>
      </w:pPr>
    </w:p>
    <w:p w14:paraId="41C93983" w14:textId="706A6DF3" w:rsidR="003A5B80" w:rsidRPr="003A5B80" w:rsidRDefault="003A5B80" w:rsidP="00763013">
      <w:pPr>
        <w:spacing w:after="0" w:line="276" w:lineRule="auto"/>
        <w:jc w:val="both"/>
        <w:rPr>
          <w:rFonts w:ascii="Calibri" w:eastAsia="Times New Roman" w:hAnsi="Calibri" w:cs="Calibri"/>
          <w:i/>
          <w:iCs/>
          <w:color w:val="000000"/>
          <w:lang w:val="en-GB" w:eastAsia="en-IE"/>
        </w:rPr>
      </w:pPr>
      <w:r>
        <w:rPr>
          <w:rFonts w:ascii="Calibri" w:eastAsia="Times New Roman" w:hAnsi="Calibri" w:cs="Calibri"/>
          <w:i/>
          <w:iCs/>
          <w:color w:val="000000"/>
          <w:lang w:val="en-GB" w:eastAsia="en-IE"/>
        </w:rPr>
        <w:tab/>
      </w:r>
      <w:r w:rsidR="00223157" w:rsidRPr="003A5B80">
        <w:rPr>
          <w:rFonts w:ascii="Calibri" w:eastAsia="Times New Roman" w:hAnsi="Calibri" w:cs="Calibri"/>
          <w:i/>
          <w:iCs/>
          <w:color w:val="000000"/>
          <w:lang w:val="en-GB" w:eastAsia="en-IE"/>
        </w:rPr>
        <w:t>“no one</w:t>
      </w:r>
      <w:r w:rsidRPr="003A5B80">
        <w:rPr>
          <w:rFonts w:ascii="Calibri" w:eastAsia="Times New Roman" w:hAnsi="Calibri" w:cs="Calibri"/>
          <w:i/>
          <w:iCs/>
          <w:color w:val="000000"/>
          <w:lang w:val="en-GB" w:eastAsia="en-IE"/>
        </w:rPr>
        <w:t xml:space="preserve"> </w:t>
      </w:r>
      <w:r w:rsidR="00223157" w:rsidRPr="003A5B80">
        <w:rPr>
          <w:rFonts w:ascii="Calibri" w:eastAsia="Times New Roman" w:hAnsi="Calibri" w:cs="Calibri"/>
          <w:i/>
          <w:iCs/>
          <w:color w:val="000000"/>
          <w:lang w:val="en-GB" w:eastAsia="en-IE"/>
        </w:rPr>
        <w:t>shall be subjected to arbitrary or unlawful interference with his privacy, family, home</w:t>
      </w:r>
      <w:r w:rsidRPr="003A5B80">
        <w:rPr>
          <w:rFonts w:ascii="Calibri" w:eastAsia="Times New Roman" w:hAnsi="Calibri" w:cs="Calibri"/>
          <w:i/>
          <w:iCs/>
          <w:color w:val="000000"/>
          <w:lang w:val="en-GB" w:eastAsia="en-IE"/>
        </w:rPr>
        <w:t xml:space="preserve"> </w:t>
      </w:r>
      <w:r>
        <w:rPr>
          <w:rFonts w:ascii="Calibri" w:eastAsia="Times New Roman" w:hAnsi="Calibri" w:cs="Calibri"/>
          <w:i/>
          <w:iCs/>
          <w:color w:val="000000"/>
          <w:lang w:val="en-GB" w:eastAsia="en-IE"/>
        </w:rPr>
        <w:tab/>
      </w:r>
      <w:r w:rsidR="00223157" w:rsidRPr="003A5B80">
        <w:rPr>
          <w:rFonts w:ascii="Calibri" w:eastAsia="Times New Roman" w:hAnsi="Calibri" w:cs="Calibri"/>
          <w:i/>
          <w:iCs/>
          <w:color w:val="000000"/>
          <w:lang w:val="en-GB" w:eastAsia="en-IE"/>
        </w:rPr>
        <w:t xml:space="preserve">or correspondence, nor to unlawful attacks on his honour and reputation”. </w:t>
      </w:r>
    </w:p>
    <w:p w14:paraId="05419D82" w14:textId="77777777" w:rsidR="003A5B80" w:rsidRDefault="003A5B80" w:rsidP="00763013">
      <w:pPr>
        <w:spacing w:after="0" w:line="276" w:lineRule="auto"/>
        <w:jc w:val="both"/>
        <w:rPr>
          <w:rFonts w:ascii="Calibri" w:eastAsia="Times New Roman" w:hAnsi="Calibri" w:cs="Calibri"/>
          <w:b/>
          <w:bCs/>
          <w:color w:val="000000"/>
          <w:lang w:val="en-GB" w:eastAsia="en-IE"/>
        </w:rPr>
      </w:pPr>
    </w:p>
    <w:p w14:paraId="1FFF80C9" w14:textId="2F042244" w:rsidR="003A5B80" w:rsidRPr="000E5232" w:rsidRDefault="003A5B80" w:rsidP="00763013">
      <w:pPr>
        <w:spacing w:after="0" w:line="276" w:lineRule="auto"/>
        <w:jc w:val="both"/>
        <w:rPr>
          <w:rFonts w:ascii="Calibri" w:eastAsia="Times New Roman" w:hAnsi="Calibri" w:cs="Calibri"/>
          <w:color w:val="000000"/>
          <w:lang w:val="en-GB" w:eastAsia="en-IE"/>
        </w:rPr>
      </w:pPr>
      <w:r>
        <w:rPr>
          <w:rFonts w:ascii="Calibri" w:eastAsia="Times New Roman" w:hAnsi="Calibri" w:cs="Calibri"/>
          <w:b/>
          <w:bCs/>
          <w:color w:val="000000"/>
          <w:lang w:val="en-GB" w:eastAsia="en-IE"/>
        </w:rPr>
        <w:t xml:space="preserve">5. The </w:t>
      </w:r>
      <w:r w:rsidRPr="003A5B80">
        <w:rPr>
          <w:rFonts w:ascii="Calibri" w:eastAsia="Times New Roman" w:hAnsi="Calibri" w:cs="Calibri"/>
          <w:b/>
          <w:bCs/>
          <w:color w:val="000000"/>
          <w:lang w:val="en-GB" w:eastAsia="en-IE"/>
        </w:rPr>
        <w:t>General Data Protection Regulations</w:t>
      </w:r>
      <w:r>
        <w:rPr>
          <w:rFonts w:ascii="Calibri" w:eastAsia="Times New Roman" w:hAnsi="Calibri" w:cs="Calibri"/>
          <w:b/>
          <w:bCs/>
          <w:color w:val="000000"/>
          <w:lang w:val="en-GB" w:eastAsia="en-IE"/>
        </w:rPr>
        <w:t xml:space="preserve"> </w:t>
      </w:r>
      <w:r w:rsidRPr="000E5232">
        <w:rPr>
          <w:rFonts w:ascii="Calibri" w:eastAsia="Times New Roman" w:hAnsi="Calibri" w:cs="Calibri"/>
          <w:color w:val="000000"/>
          <w:lang w:val="en-GB" w:eastAsia="en-IE"/>
        </w:rPr>
        <w:t xml:space="preserve">which came into force on the 25th of May 2018 lay down rules relating to the protection of persons </w:t>
      </w:r>
      <w:proofErr w:type="gramStart"/>
      <w:r w:rsidRPr="000E5232">
        <w:rPr>
          <w:rFonts w:ascii="Calibri" w:eastAsia="Times New Roman" w:hAnsi="Calibri" w:cs="Calibri"/>
          <w:color w:val="000000"/>
          <w:lang w:val="en-GB" w:eastAsia="en-IE"/>
        </w:rPr>
        <w:t>with regard to</w:t>
      </w:r>
      <w:proofErr w:type="gramEnd"/>
      <w:r w:rsidRPr="000E5232">
        <w:rPr>
          <w:rFonts w:ascii="Calibri" w:eastAsia="Times New Roman" w:hAnsi="Calibri" w:cs="Calibri"/>
          <w:color w:val="000000"/>
          <w:lang w:val="en-GB" w:eastAsia="en-IE"/>
        </w:rPr>
        <w:t xml:space="preserve"> the processing of their personal data.</w:t>
      </w:r>
    </w:p>
    <w:p w14:paraId="28CC4D52" w14:textId="77777777" w:rsidR="000E5232" w:rsidRPr="000E5232" w:rsidRDefault="000E5232" w:rsidP="00763013">
      <w:pPr>
        <w:spacing w:after="0" w:line="276" w:lineRule="auto"/>
        <w:jc w:val="both"/>
        <w:rPr>
          <w:rFonts w:ascii="Calibri" w:eastAsia="Times New Roman" w:hAnsi="Calibri" w:cs="Calibri"/>
          <w:color w:val="000000"/>
          <w:lang w:val="en-GB" w:eastAsia="en-IE"/>
        </w:rPr>
      </w:pPr>
    </w:p>
    <w:p w14:paraId="17D4A542" w14:textId="77777777" w:rsidR="000E5232" w:rsidRPr="000E5232" w:rsidRDefault="003A5B80" w:rsidP="00763013">
      <w:pPr>
        <w:spacing w:after="0" w:line="276" w:lineRule="auto"/>
        <w:jc w:val="both"/>
        <w:rPr>
          <w:rFonts w:ascii="Calibri" w:eastAsia="Times New Roman" w:hAnsi="Calibri" w:cs="Calibri"/>
          <w:color w:val="000000"/>
          <w:lang w:val="en-GB" w:eastAsia="en-IE"/>
        </w:rPr>
      </w:pPr>
      <w:r w:rsidRPr="000E5232">
        <w:rPr>
          <w:rFonts w:ascii="Calibri" w:eastAsia="Times New Roman" w:hAnsi="Calibri" w:cs="Calibri"/>
          <w:color w:val="000000"/>
          <w:lang w:val="en-GB" w:eastAsia="en-IE"/>
        </w:rPr>
        <w:t>The recitals to the regulations state that</w:t>
      </w:r>
      <w:r w:rsidR="000E5232" w:rsidRPr="000E5232">
        <w:rPr>
          <w:rFonts w:ascii="Calibri" w:eastAsia="Times New Roman" w:hAnsi="Calibri" w:cs="Calibri"/>
          <w:color w:val="000000"/>
          <w:lang w:val="en-GB" w:eastAsia="en-IE"/>
        </w:rPr>
        <w:t>: -</w:t>
      </w:r>
    </w:p>
    <w:p w14:paraId="1D0A8A3A" w14:textId="77777777" w:rsidR="000E5232" w:rsidRDefault="000E5232" w:rsidP="00763013">
      <w:pPr>
        <w:spacing w:after="0" w:line="276" w:lineRule="auto"/>
        <w:jc w:val="both"/>
        <w:rPr>
          <w:rFonts w:ascii="Calibri" w:eastAsia="Times New Roman" w:hAnsi="Calibri" w:cs="Calibri"/>
          <w:b/>
          <w:bCs/>
          <w:color w:val="000000"/>
          <w:lang w:val="en-GB" w:eastAsia="en-IE"/>
        </w:rPr>
      </w:pPr>
    </w:p>
    <w:p w14:paraId="62AA760C" w14:textId="77777777" w:rsidR="000E5232" w:rsidRPr="000E5232" w:rsidRDefault="000E5232" w:rsidP="00763013">
      <w:pPr>
        <w:spacing w:after="0" w:line="276" w:lineRule="auto"/>
        <w:jc w:val="both"/>
        <w:rPr>
          <w:rFonts w:ascii="Calibri" w:eastAsia="Times New Roman" w:hAnsi="Calibri" w:cs="Calibri"/>
          <w:i/>
          <w:iCs/>
          <w:color w:val="000000"/>
          <w:lang w:val="en-GB" w:eastAsia="en-IE"/>
        </w:rPr>
      </w:pPr>
      <w:r>
        <w:rPr>
          <w:rFonts w:ascii="Calibri" w:eastAsia="Times New Roman" w:hAnsi="Calibri" w:cs="Calibri"/>
          <w:b/>
          <w:bCs/>
          <w:color w:val="000000"/>
          <w:lang w:val="en-GB" w:eastAsia="en-IE"/>
        </w:rPr>
        <w:tab/>
      </w:r>
      <w:r w:rsidR="003A5B80" w:rsidRPr="000E5232">
        <w:rPr>
          <w:rFonts w:ascii="Calibri" w:eastAsia="Times New Roman" w:hAnsi="Calibri" w:cs="Calibri"/>
          <w:i/>
          <w:iCs/>
          <w:color w:val="000000"/>
          <w:lang w:val="en-GB" w:eastAsia="en-IE"/>
        </w:rPr>
        <w:t xml:space="preserve">“The protection of natural persons in relation to the processing of personal data is a </w:t>
      </w:r>
      <w:r w:rsidRPr="000E5232">
        <w:rPr>
          <w:rFonts w:ascii="Calibri" w:eastAsia="Times New Roman" w:hAnsi="Calibri" w:cs="Calibri"/>
          <w:i/>
          <w:iCs/>
          <w:color w:val="000000"/>
          <w:lang w:val="en-GB" w:eastAsia="en-IE"/>
        </w:rPr>
        <w:tab/>
      </w:r>
      <w:r w:rsidR="003A5B80" w:rsidRPr="000E5232">
        <w:rPr>
          <w:rFonts w:ascii="Calibri" w:eastAsia="Times New Roman" w:hAnsi="Calibri" w:cs="Calibri"/>
          <w:i/>
          <w:iCs/>
          <w:color w:val="000000"/>
          <w:lang w:val="en-GB" w:eastAsia="en-IE"/>
        </w:rPr>
        <w:t xml:space="preserve">fundamental right”. </w:t>
      </w:r>
    </w:p>
    <w:p w14:paraId="776F8527" w14:textId="77777777" w:rsidR="000E5232" w:rsidRDefault="000E5232" w:rsidP="00763013">
      <w:pPr>
        <w:spacing w:after="0" w:line="276" w:lineRule="auto"/>
        <w:jc w:val="both"/>
        <w:rPr>
          <w:rFonts w:ascii="Calibri" w:eastAsia="Times New Roman" w:hAnsi="Calibri" w:cs="Calibri"/>
          <w:b/>
          <w:bCs/>
          <w:color w:val="000000"/>
          <w:lang w:val="en-GB" w:eastAsia="en-IE"/>
        </w:rPr>
      </w:pPr>
    </w:p>
    <w:p w14:paraId="193A1E2D" w14:textId="1C25C3D7" w:rsidR="003A5B80" w:rsidRPr="000E5232" w:rsidRDefault="003A5B80" w:rsidP="00763013">
      <w:pPr>
        <w:spacing w:after="0" w:line="276" w:lineRule="auto"/>
        <w:jc w:val="both"/>
        <w:rPr>
          <w:rFonts w:ascii="Calibri" w:eastAsia="Times New Roman" w:hAnsi="Calibri" w:cs="Calibri"/>
          <w:color w:val="000000"/>
          <w:lang w:val="en-GB" w:eastAsia="en-IE"/>
        </w:rPr>
      </w:pPr>
      <w:r w:rsidRPr="000E5232">
        <w:rPr>
          <w:rFonts w:ascii="Calibri" w:eastAsia="Times New Roman" w:hAnsi="Calibri" w:cs="Calibri"/>
          <w:color w:val="000000"/>
          <w:lang w:val="en-GB" w:eastAsia="en-IE"/>
        </w:rPr>
        <w:t xml:space="preserve">Information regarding </w:t>
      </w:r>
      <w:r w:rsidR="000E5232" w:rsidRPr="000E5232">
        <w:rPr>
          <w:rFonts w:ascii="Calibri" w:eastAsia="Times New Roman" w:hAnsi="Calibri" w:cs="Calibri"/>
          <w:color w:val="000000"/>
          <w:lang w:val="en-GB" w:eastAsia="en-IE"/>
        </w:rPr>
        <w:t xml:space="preserve">a person’s vaccination status </w:t>
      </w:r>
      <w:r w:rsidRPr="000E5232">
        <w:rPr>
          <w:rFonts w:ascii="Calibri" w:eastAsia="Times New Roman" w:hAnsi="Calibri" w:cs="Calibri"/>
          <w:color w:val="000000"/>
          <w:lang w:val="en-GB" w:eastAsia="en-IE"/>
        </w:rPr>
        <w:t xml:space="preserve">constitutes health data which is a type of special category data under the General Data Protection Regulations. </w:t>
      </w:r>
    </w:p>
    <w:p w14:paraId="213C32EE" w14:textId="77777777" w:rsidR="000E5232" w:rsidRPr="000E5232" w:rsidRDefault="000E5232" w:rsidP="00763013">
      <w:pPr>
        <w:spacing w:after="0" w:line="276" w:lineRule="auto"/>
        <w:jc w:val="both"/>
        <w:rPr>
          <w:rFonts w:ascii="Calibri" w:eastAsia="Times New Roman" w:hAnsi="Calibri" w:cs="Calibri"/>
          <w:color w:val="000000"/>
          <w:lang w:val="en-GB" w:eastAsia="en-IE"/>
        </w:rPr>
      </w:pPr>
    </w:p>
    <w:p w14:paraId="44F6873A" w14:textId="5E5BD76A" w:rsidR="003A5B80" w:rsidRDefault="003A5B80" w:rsidP="00763013">
      <w:pPr>
        <w:spacing w:after="0" w:line="276" w:lineRule="auto"/>
        <w:jc w:val="both"/>
        <w:rPr>
          <w:rFonts w:ascii="Calibri" w:eastAsia="Times New Roman" w:hAnsi="Calibri" w:cs="Calibri"/>
          <w:color w:val="000000"/>
          <w:lang w:val="en-GB" w:eastAsia="en-IE"/>
        </w:rPr>
      </w:pPr>
      <w:proofErr w:type="gramStart"/>
      <w:r w:rsidRPr="000E5232">
        <w:rPr>
          <w:rFonts w:ascii="Calibri" w:eastAsia="Times New Roman" w:hAnsi="Calibri" w:cs="Calibri"/>
          <w:color w:val="000000"/>
          <w:lang w:val="en-GB" w:eastAsia="en-IE"/>
        </w:rPr>
        <w:t>In order to</w:t>
      </w:r>
      <w:proofErr w:type="gramEnd"/>
      <w:r w:rsidRPr="000E5232">
        <w:rPr>
          <w:rFonts w:ascii="Calibri" w:eastAsia="Times New Roman" w:hAnsi="Calibri" w:cs="Calibri"/>
          <w:color w:val="000000"/>
          <w:lang w:val="en-GB" w:eastAsia="en-IE"/>
        </w:rPr>
        <w:t xml:space="preserve"> lawfully process health data, a legal basis for the processing of such data under Article 6 of the Regulations</w:t>
      </w:r>
      <w:r w:rsidR="000E5232" w:rsidRPr="000E5232">
        <w:rPr>
          <w:rFonts w:ascii="Calibri" w:eastAsia="Times New Roman" w:hAnsi="Calibri" w:cs="Calibri"/>
          <w:color w:val="000000"/>
          <w:lang w:val="en-GB" w:eastAsia="en-IE"/>
        </w:rPr>
        <w:t xml:space="preserve"> must first be determined. </w:t>
      </w:r>
      <w:r w:rsidRPr="000E5232">
        <w:rPr>
          <w:rFonts w:ascii="Calibri" w:eastAsia="Times New Roman" w:hAnsi="Calibri" w:cs="Calibri"/>
          <w:color w:val="000000"/>
          <w:lang w:val="en-GB" w:eastAsia="en-IE"/>
        </w:rPr>
        <w:t xml:space="preserve">In circumstances where a legal basis for the processing of health data under Article 6 </w:t>
      </w:r>
      <w:r w:rsidR="000E5232" w:rsidRPr="000E5232">
        <w:rPr>
          <w:rFonts w:ascii="Calibri" w:eastAsia="Times New Roman" w:hAnsi="Calibri" w:cs="Calibri"/>
          <w:color w:val="000000"/>
          <w:lang w:val="en-GB" w:eastAsia="en-IE"/>
        </w:rPr>
        <w:t xml:space="preserve">can be determined, it should be noted that </w:t>
      </w:r>
      <w:r w:rsidRPr="000E5232">
        <w:rPr>
          <w:rFonts w:ascii="Calibri" w:eastAsia="Times New Roman" w:hAnsi="Calibri" w:cs="Calibri"/>
          <w:color w:val="000000"/>
          <w:lang w:val="en-GB" w:eastAsia="en-IE"/>
        </w:rPr>
        <w:t xml:space="preserve">the processing of special categories of personal data is generally prohibited unless </w:t>
      </w:r>
      <w:r w:rsidR="000E5232" w:rsidRPr="000E5232">
        <w:rPr>
          <w:rFonts w:ascii="Calibri" w:eastAsia="Times New Roman" w:hAnsi="Calibri" w:cs="Calibri"/>
          <w:color w:val="000000"/>
          <w:lang w:val="en-GB" w:eastAsia="en-IE"/>
        </w:rPr>
        <w:t xml:space="preserve">the data processor </w:t>
      </w:r>
      <w:r w:rsidRPr="000E5232">
        <w:rPr>
          <w:rFonts w:ascii="Calibri" w:eastAsia="Times New Roman" w:hAnsi="Calibri" w:cs="Calibri"/>
          <w:color w:val="000000"/>
          <w:lang w:val="en-GB" w:eastAsia="en-IE"/>
        </w:rPr>
        <w:t xml:space="preserve">can avail itself of one of the exemptions under Article 9. </w:t>
      </w:r>
    </w:p>
    <w:p w14:paraId="0463DD92" w14:textId="0637EF47" w:rsidR="00763013" w:rsidRDefault="00763013" w:rsidP="00763013">
      <w:pPr>
        <w:spacing w:after="0" w:line="276" w:lineRule="auto"/>
        <w:jc w:val="both"/>
        <w:rPr>
          <w:rFonts w:ascii="Calibri" w:eastAsia="Times New Roman" w:hAnsi="Calibri" w:cs="Calibri"/>
          <w:color w:val="000000"/>
          <w:lang w:val="en-GB" w:eastAsia="en-IE"/>
        </w:rPr>
      </w:pPr>
    </w:p>
    <w:p w14:paraId="2AE323FA" w14:textId="410ED321" w:rsidR="00763013" w:rsidRPr="00763013" w:rsidRDefault="00763013" w:rsidP="00763013">
      <w:pPr>
        <w:pStyle w:val="ListParagraph"/>
        <w:numPr>
          <w:ilvl w:val="0"/>
          <w:numId w:val="19"/>
        </w:numPr>
        <w:spacing w:after="0" w:line="276" w:lineRule="auto"/>
        <w:jc w:val="both"/>
        <w:rPr>
          <w:rFonts w:ascii="Calibri" w:eastAsia="Times New Roman" w:hAnsi="Calibri" w:cs="Calibri"/>
          <w:b/>
          <w:bCs/>
          <w:color w:val="000000"/>
          <w:u w:val="single"/>
          <w:lang w:val="en-GB" w:eastAsia="en-IE"/>
        </w:rPr>
      </w:pPr>
      <w:r w:rsidRPr="00763013">
        <w:rPr>
          <w:rFonts w:ascii="Calibri" w:eastAsia="Times New Roman" w:hAnsi="Calibri" w:cs="Calibri"/>
          <w:b/>
          <w:bCs/>
          <w:color w:val="000000"/>
          <w:u w:val="single"/>
          <w:lang w:val="en-GB" w:eastAsia="en-IE"/>
        </w:rPr>
        <w:t xml:space="preserve">Irish Council for Human Rights </w:t>
      </w:r>
      <w:r>
        <w:rPr>
          <w:rFonts w:ascii="Calibri" w:eastAsia="Times New Roman" w:hAnsi="Calibri" w:cs="Calibri"/>
          <w:b/>
          <w:bCs/>
          <w:color w:val="000000"/>
          <w:u w:val="single"/>
          <w:lang w:val="en-GB" w:eastAsia="en-IE"/>
        </w:rPr>
        <w:t xml:space="preserve">(“ICHR”) </w:t>
      </w:r>
      <w:r w:rsidRPr="00763013">
        <w:rPr>
          <w:rFonts w:ascii="Calibri" w:eastAsia="Times New Roman" w:hAnsi="Calibri" w:cs="Calibri"/>
          <w:b/>
          <w:bCs/>
          <w:color w:val="000000"/>
          <w:u w:val="single"/>
          <w:lang w:val="en-GB" w:eastAsia="en-IE"/>
        </w:rPr>
        <w:t>Survey on Discrimination and COVID-19</w:t>
      </w:r>
    </w:p>
    <w:p w14:paraId="31871D5E" w14:textId="277E7A7D" w:rsidR="00763013" w:rsidRPr="00763013" w:rsidRDefault="00763013" w:rsidP="00763013">
      <w:pPr>
        <w:spacing w:after="0" w:line="276" w:lineRule="auto"/>
        <w:jc w:val="both"/>
        <w:rPr>
          <w:rFonts w:ascii="Calibri" w:eastAsia="Times New Roman" w:hAnsi="Calibri" w:cs="Calibri"/>
          <w:color w:val="000000"/>
          <w:lang w:val="en-GB" w:eastAsia="en-IE"/>
        </w:rPr>
      </w:pPr>
    </w:p>
    <w:p w14:paraId="6223520D" w14:textId="77777777" w:rsidR="00763013" w:rsidRDefault="00763013" w:rsidP="00763013">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As you may be aware, i</w:t>
      </w:r>
      <w:r w:rsidRPr="00763013">
        <w:rPr>
          <w:rFonts w:ascii="Calibri" w:eastAsia="Times New Roman" w:hAnsi="Calibri" w:cs="Calibri"/>
          <w:color w:val="000000"/>
          <w:lang w:val="en-GB" w:eastAsia="en-IE"/>
        </w:rPr>
        <w:t xml:space="preserve">n July 2021, the Government launched a Consultation, seeking the public’s views on a review of the Equality Acts (Equal Status Acts 2000-2018 and the Employment Equality Acts 1998-2015) (the </w:t>
      </w:r>
      <w:r w:rsidRPr="00763013">
        <w:rPr>
          <w:rFonts w:ascii="Calibri" w:eastAsia="Times New Roman" w:hAnsi="Calibri" w:cs="Calibri"/>
          <w:b/>
          <w:bCs/>
          <w:color w:val="000000"/>
          <w:lang w:val="en-GB" w:eastAsia="en-IE"/>
        </w:rPr>
        <w:t>“Acts</w:t>
      </w:r>
      <w:r w:rsidRPr="00763013">
        <w:rPr>
          <w:rFonts w:ascii="Calibri" w:eastAsia="Times New Roman" w:hAnsi="Calibri" w:cs="Calibri"/>
          <w:color w:val="000000"/>
          <w:lang w:val="en-GB" w:eastAsia="en-IE"/>
        </w:rPr>
        <w:t xml:space="preserve">”). </w:t>
      </w:r>
    </w:p>
    <w:p w14:paraId="76820542" w14:textId="77777777" w:rsidR="00763013" w:rsidRDefault="00763013" w:rsidP="00763013">
      <w:pPr>
        <w:spacing w:after="0" w:line="276" w:lineRule="auto"/>
        <w:jc w:val="both"/>
        <w:rPr>
          <w:rFonts w:ascii="Calibri" w:eastAsia="Times New Roman" w:hAnsi="Calibri" w:cs="Calibri"/>
          <w:color w:val="000000"/>
          <w:lang w:val="en-GB" w:eastAsia="en-IE"/>
        </w:rPr>
      </w:pPr>
    </w:p>
    <w:p w14:paraId="1C5FAC8B" w14:textId="77777777" w:rsidR="00763013" w:rsidRDefault="00763013" w:rsidP="00763013">
      <w:pPr>
        <w:spacing w:after="0" w:line="276" w:lineRule="auto"/>
        <w:jc w:val="both"/>
        <w:rPr>
          <w:rFonts w:ascii="Calibri" w:eastAsia="Times New Roman" w:hAnsi="Calibri" w:cs="Calibri"/>
          <w:color w:val="000000"/>
          <w:lang w:val="en-GB" w:eastAsia="en-IE"/>
        </w:rPr>
      </w:pPr>
      <w:r w:rsidRPr="00763013">
        <w:rPr>
          <w:rFonts w:ascii="Calibri" w:eastAsia="Times New Roman" w:hAnsi="Calibri" w:cs="Calibri"/>
          <w:color w:val="000000"/>
          <w:lang w:val="en-GB" w:eastAsia="en-IE"/>
        </w:rPr>
        <w:t xml:space="preserve">The purpose of this Consultation was to explore the possibility of adding new protected grounds to the Equality Acts, such as a socio-economic ground and gender identity. </w:t>
      </w:r>
    </w:p>
    <w:p w14:paraId="3097D5B2" w14:textId="77777777" w:rsidR="00763013" w:rsidRDefault="00763013" w:rsidP="00763013">
      <w:pPr>
        <w:spacing w:after="0" w:line="276" w:lineRule="auto"/>
        <w:jc w:val="both"/>
        <w:rPr>
          <w:rFonts w:ascii="Calibri" w:eastAsia="Times New Roman" w:hAnsi="Calibri" w:cs="Calibri"/>
          <w:color w:val="000000"/>
          <w:lang w:val="en-GB" w:eastAsia="en-IE"/>
        </w:rPr>
      </w:pPr>
    </w:p>
    <w:p w14:paraId="7E47AF05" w14:textId="77777777" w:rsidR="00763013" w:rsidRDefault="00763013" w:rsidP="00763013">
      <w:pPr>
        <w:spacing w:after="0" w:line="276" w:lineRule="auto"/>
        <w:jc w:val="both"/>
        <w:rPr>
          <w:rFonts w:ascii="Calibri" w:eastAsia="Times New Roman" w:hAnsi="Calibri" w:cs="Calibri"/>
          <w:color w:val="000000"/>
          <w:lang w:val="en-GB" w:eastAsia="en-IE"/>
        </w:rPr>
      </w:pPr>
      <w:r w:rsidRPr="00763013">
        <w:rPr>
          <w:rFonts w:ascii="Calibri" w:eastAsia="Times New Roman" w:hAnsi="Calibri" w:cs="Calibri"/>
          <w:color w:val="000000"/>
          <w:lang w:val="en-GB" w:eastAsia="en-IE"/>
        </w:rPr>
        <w:t xml:space="preserve">The review also provided an opportunity to review other issues arising, including </w:t>
      </w:r>
      <w:proofErr w:type="gramStart"/>
      <w:r w:rsidRPr="00763013">
        <w:rPr>
          <w:rFonts w:ascii="Calibri" w:eastAsia="Times New Roman" w:hAnsi="Calibri" w:cs="Calibri"/>
          <w:color w:val="000000"/>
          <w:lang w:val="en-GB" w:eastAsia="en-IE"/>
        </w:rPr>
        <w:t>whether or not</w:t>
      </w:r>
      <w:proofErr w:type="gramEnd"/>
      <w:r w:rsidRPr="00763013">
        <w:rPr>
          <w:rFonts w:ascii="Calibri" w:eastAsia="Times New Roman" w:hAnsi="Calibri" w:cs="Calibri"/>
          <w:color w:val="000000"/>
          <w:lang w:val="en-GB" w:eastAsia="en-IE"/>
        </w:rPr>
        <w:t xml:space="preserve"> further additional equality grounds should be added, whether existing exemptions should be removed or modified. </w:t>
      </w:r>
    </w:p>
    <w:p w14:paraId="1A0B1AF7" w14:textId="77777777" w:rsidR="00763013" w:rsidRDefault="00763013" w:rsidP="00763013">
      <w:pPr>
        <w:spacing w:after="0" w:line="276" w:lineRule="auto"/>
        <w:jc w:val="both"/>
        <w:rPr>
          <w:rFonts w:ascii="Calibri" w:eastAsia="Times New Roman" w:hAnsi="Calibri" w:cs="Calibri"/>
          <w:color w:val="000000"/>
          <w:lang w:val="en-GB" w:eastAsia="en-IE"/>
        </w:rPr>
      </w:pPr>
    </w:p>
    <w:p w14:paraId="3A2DD0FF" w14:textId="4BD0E74A" w:rsidR="00763013" w:rsidRDefault="00763013" w:rsidP="00763013">
      <w:pPr>
        <w:spacing w:after="0" w:line="276" w:lineRule="auto"/>
        <w:jc w:val="both"/>
        <w:rPr>
          <w:rFonts w:ascii="Calibri" w:eastAsia="Times New Roman" w:hAnsi="Calibri" w:cs="Calibri"/>
          <w:color w:val="000000"/>
          <w:lang w:val="en-GB" w:eastAsia="en-IE"/>
        </w:rPr>
      </w:pPr>
      <w:r>
        <w:rPr>
          <w:rFonts w:ascii="Calibri" w:eastAsia="Times New Roman" w:hAnsi="Calibri" w:cs="Calibri"/>
          <w:color w:val="000000"/>
          <w:lang w:val="en-GB" w:eastAsia="en-IE"/>
        </w:rPr>
        <w:t xml:space="preserve">In response to this Consultation the </w:t>
      </w:r>
      <w:r w:rsidRPr="00763013">
        <w:rPr>
          <w:rFonts w:ascii="Calibri" w:eastAsia="Times New Roman" w:hAnsi="Calibri" w:cs="Calibri"/>
          <w:color w:val="000000"/>
          <w:lang w:val="en-GB" w:eastAsia="en-IE"/>
        </w:rPr>
        <w:t xml:space="preserve">ICHR </w:t>
      </w:r>
      <w:r>
        <w:rPr>
          <w:rFonts w:ascii="Calibri" w:eastAsia="Times New Roman" w:hAnsi="Calibri" w:cs="Calibri"/>
          <w:color w:val="000000"/>
          <w:lang w:val="en-GB" w:eastAsia="en-IE"/>
        </w:rPr>
        <w:t xml:space="preserve">published a </w:t>
      </w:r>
      <w:r w:rsidRPr="00763013">
        <w:rPr>
          <w:rFonts w:ascii="Calibri" w:eastAsia="Times New Roman" w:hAnsi="Calibri" w:cs="Calibri"/>
          <w:color w:val="000000"/>
          <w:lang w:val="en-GB" w:eastAsia="en-IE"/>
        </w:rPr>
        <w:t>questionnaire asking members of the public to detail whether / the levels of discrimination they ha</w:t>
      </w:r>
      <w:r w:rsidR="004F7403">
        <w:rPr>
          <w:rFonts w:ascii="Calibri" w:eastAsia="Times New Roman" w:hAnsi="Calibri" w:cs="Calibri"/>
          <w:color w:val="000000"/>
          <w:lang w:val="en-GB" w:eastAsia="en-IE"/>
        </w:rPr>
        <w:t>d</w:t>
      </w:r>
      <w:r w:rsidRPr="00763013">
        <w:rPr>
          <w:rFonts w:ascii="Calibri" w:eastAsia="Times New Roman" w:hAnsi="Calibri" w:cs="Calibri"/>
          <w:color w:val="000000"/>
          <w:lang w:val="en-GB" w:eastAsia="en-IE"/>
        </w:rPr>
        <w:t xml:space="preserve"> suffered arising from issues such as face masks and / or vaccine passports. The ICHR received </w:t>
      </w:r>
      <w:proofErr w:type="gramStart"/>
      <w:r w:rsidRPr="00763013">
        <w:rPr>
          <w:rFonts w:ascii="Calibri" w:eastAsia="Times New Roman" w:hAnsi="Calibri" w:cs="Calibri"/>
          <w:color w:val="000000"/>
          <w:lang w:val="en-GB" w:eastAsia="en-IE"/>
        </w:rPr>
        <w:t>in excess of</w:t>
      </w:r>
      <w:proofErr w:type="gramEnd"/>
      <w:r w:rsidRPr="00763013">
        <w:rPr>
          <w:rFonts w:ascii="Calibri" w:eastAsia="Times New Roman" w:hAnsi="Calibri" w:cs="Calibri"/>
          <w:color w:val="000000"/>
          <w:lang w:val="en-GB" w:eastAsia="en-IE"/>
        </w:rPr>
        <w:t xml:space="preserve"> 26,000 responses to its survey</w:t>
      </w:r>
      <w:r w:rsidR="00DE758A">
        <w:rPr>
          <w:rFonts w:ascii="Calibri" w:eastAsia="Times New Roman" w:hAnsi="Calibri" w:cs="Calibri"/>
          <w:color w:val="000000"/>
          <w:lang w:val="en-GB" w:eastAsia="en-IE"/>
        </w:rPr>
        <w:t xml:space="preserve"> within 16 days of publication</w:t>
      </w:r>
      <w:r>
        <w:rPr>
          <w:rFonts w:ascii="Calibri" w:eastAsia="Times New Roman" w:hAnsi="Calibri" w:cs="Calibri"/>
          <w:color w:val="000000"/>
          <w:lang w:val="en-GB" w:eastAsia="en-IE"/>
        </w:rPr>
        <w:t xml:space="preserve">, the findings </w:t>
      </w:r>
      <w:r w:rsidR="00DE758A">
        <w:rPr>
          <w:rFonts w:ascii="Calibri" w:eastAsia="Times New Roman" w:hAnsi="Calibri" w:cs="Calibri"/>
          <w:color w:val="000000"/>
          <w:lang w:val="en-GB" w:eastAsia="en-IE"/>
        </w:rPr>
        <w:t>of</w:t>
      </w:r>
      <w:r>
        <w:rPr>
          <w:rFonts w:ascii="Calibri" w:eastAsia="Times New Roman" w:hAnsi="Calibri" w:cs="Calibri"/>
          <w:color w:val="000000"/>
          <w:lang w:val="en-GB" w:eastAsia="en-IE"/>
        </w:rPr>
        <w:t xml:space="preserve"> which include the following</w:t>
      </w:r>
      <w:r w:rsidR="003E5AC6">
        <w:rPr>
          <w:rFonts w:ascii="Calibri" w:eastAsia="Times New Roman" w:hAnsi="Calibri" w:cs="Calibri"/>
          <w:color w:val="000000"/>
          <w:lang w:val="en-GB" w:eastAsia="en-IE"/>
        </w:rPr>
        <w:t xml:space="preserve"> extract</w:t>
      </w:r>
      <w:r>
        <w:rPr>
          <w:rFonts w:ascii="Calibri" w:eastAsia="Times New Roman" w:hAnsi="Calibri" w:cs="Calibri"/>
          <w:color w:val="000000"/>
          <w:lang w:val="en-GB" w:eastAsia="en-IE"/>
        </w:rPr>
        <w:t>:</w:t>
      </w:r>
    </w:p>
    <w:p w14:paraId="7B8CB191" w14:textId="5F84FA17" w:rsidR="00763013" w:rsidRPr="003E5AC6" w:rsidRDefault="00763013" w:rsidP="00763013">
      <w:pPr>
        <w:spacing w:after="0" w:line="276" w:lineRule="auto"/>
        <w:jc w:val="both"/>
        <w:rPr>
          <w:rFonts w:ascii="Calibri" w:eastAsia="Times New Roman" w:hAnsi="Calibri" w:cs="Calibri"/>
          <w:i/>
          <w:iCs/>
          <w:color w:val="000000"/>
          <w:lang w:val="en-GB" w:eastAsia="en-IE"/>
        </w:rPr>
      </w:pPr>
    </w:p>
    <w:p w14:paraId="78339EBF" w14:textId="74D31E4A" w:rsidR="003E5AC6" w:rsidRPr="003E5AC6" w:rsidRDefault="003E5AC6" w:rsidP="003E5AC6">
      <w:pPr>
        <w:shd w:val="clear" w:color="auto" w:fill="FFFFFF" w:themeFill="background1"/>
        <w:jc w:val="both"/>
        <w:rPr>
          <w:i/>
          <w:iCs/>
        </w:rPr>
      </w:pPr>
      <w:r w:rsidRPr="003E5AC6">
        <w:rPr>
          <w:i/>
          <w:iCs/>
        </w:rPr>
        <w:tab/>
      </w:r>
      <w:r>
        <w:rPr>
          <w:i/>
          <w:iCs/>
        </w:rPr>
        <w:t>“</w:t>
      </w:r>
      <w:r w:rsidRPr="003E5AC6">
        <w:rPr>
          <w:i/>
          <w:iCs/>
        </w:rPr>
        <w:t xml:space="preserve">26,473 people responded to the Survey, of this number approximately 40% were male and </w:t>
      </w:r>
      <w:r w:rsidRPr="003E5AC6">
        <w:rPr>
          <w:i/>
          <w:iCs/>
        </w:rPr>
        <w:tab/>
        <w:t xml:space="preserve">60% female. </w:t>
      </w:r>
    </w:p>
    <w:p w14:paraId="6F5DFFE4" w14:textId="729E4501" w:rsidR="003E5AC6" w:rsidRPr="003E5AC6" w:rsidRDefault="003E5AC6" w:rsidP="003E5AC6">
      <w:pPr>
        <w:shd w:val="clear" w:color="auto" w:fill="FFFFFF" w:themeFill="background1"/>
        <w:jc w:val="both"/>
        <w:rPr>
          <w:i/>
          <w:iCs/>
        </w:rPr>
      </w:pPr>
      <w:r w:rsidRPr="003E5AC6">
        <w:rPr>
          <w:i/>
          <w:iCs/>
        </w:rPr>
        <w:lastRenderedPageBreak/>
        <w:tab/>
        <w:t xml:space="preserve">48% of those who responded were aged between 36 and 49 years, it is also notable that 234 </w:t>
      </w:r>
      <w:r w:rsidRPr="003E5AC6">
        <w:rPr>
          <w:i/>
          <w:iCs/>
        </w:rPr>
        <w:tab/>
        <w:t xml:space="preserve">respondents were aged 18 years or less, while 1,189 respondents were older than 65 years. </w:t>
      </w:r>
    </w:p>
    <w:p w14:paraId="042ECD6F" w14:textId="3AC25F99" w:rsidR="003E5AC6" w:rsidRPr="003E5AC6" w:rsidRDefault="003E5AC6" w:rsidP="003E5AC6">
      <w:pPr>
        <w:shd w:val="clear" w:color="auto" w:fill="FFFFFF" w:themeFill="background1"/>
        <w:jc w:val="both"/>
        <w:rPr>
          <w:i/>
          <w:iCs/>
        </w:rPr>
      </w:pPr>
      <w:r w:rsidRPr="003E5AC6">
        <w:rPr>
          <w:i/>
          <w:iCs/>
        </w:rPr>
        <w:tab/>
        <w:t xml:space="preserve">Those with children represented a majority of those who responded at 70%, while </w:t>
      </w:r>
      <w:proofErr w:type="gramStart"/>
      <w:r w:rsidRPr="003E5AC6">
        <w:rPr>
          <w:i/>
          <w:iCs/>
        </w:rPr>
        <w:t xml:space="preserve">the vast </w:t>
      </w:r>
      <w:r w:rsidRPr="003E5AC6">
        <w:rPr>
          <w:i/>
          <w:iCs/>
        </w:rPr>
        <w:tab/>
        <w:t>majority of</w:t>
      </w:r>
      <w:proofErr w:type="gramEnd"/>
      <w:r w:rsidRPr="003E5AC6">
        <w:rPr>
          <w:i/>
          <w:iCs/>
        </w:rPr>
        <w:t xml:space="preserve"> respondents (96%) were white or Caucasian, that said persons of other race were </w:t>
      </w:r>
      <w:r w:rsidRPr="003E5AC6">
        <w:rPr>
          <w:i/>
          <w:iCs/>
        </w:rPr>
        <w:tab/>
        <w:t xml:space="preserve">also represented in the Survey, with 126 black or African American, 132 being Hispanic or </w:t>
      </w:r>
      <w:r w:rsidRPr="003E5AC6">
        <w:rPr>
          <w:i/>
          <w:iCs/>
        </w:rPr>
        <w:tab/>
        <w:t>Latino, 119 Asian, and 466 being of another race.</w:t>
      </w:r>
    </w:p>
    <w:p w14:paraId="128BDBB1" w14:textId="0660D4BA" w:rsidR="003E5AC6" w:rsidRPr="003E5AC6" w:rsidRDefault="003E5AC6" w:rsidP="003E5AC6">
      <w:pPr>
        <w:shd w:val="clear" w:color="auto" w:fill="FFFFFF" w:themeFill="background1"/>
        <w:jc w:val="both"/>
        <w:rPr>
          <w:i/>
          <w:iCs/>
        </w:rPr>
      </w:pPr>
      <w:r w:rsidRPr="003E5AC6">
        <w:rPr>
          <w:i/>
          <w:iCs/>
        </w:rPr>
        <w:tab/>
        <w:t xml:space="preserve">As one might expect a high percentage, 80% to be exact, of respondents were Irish, while the </w:t>
      </w:r>
      <w:r w:rsidRPr="003E5AC6">
        <w:rPr>
          <w:i/>
          <w:iCs/>
        </w:rPr>
        <w:tab/>
        <w:t xml:space="preserve">remaining respondents were English, Polish, Lithuanian, Romanian, Latvian, Brazilian, Spanish, </w:t>
      </w:r>
      <w:r w:rsidRPr="003E5AC6">
        <w:rPr>
          <w:i/>
          <w:iCs/>
        </w:rPr>
        <w:tab/>
        <w:t>Italian, French, German, Indian, American etc</w:t>
      </w:r>
    </w:p>
    <w:p w14:paraId="1A77C9E7" w14:textId="46E9D502" w:rsidR="003E5AC6" w:rsidRPr="003E5AC6" w:rsidRDefault="003E5AC6" w:rsidP="003E5AC6">
      <w:pPr>
        <w:shd w:val="clear" w:color="auto" w:fill="FFFFFF" w:themeFill="background1"/>
        <w:jc w:val="both"/>
        <w:rPr>
          <w:i/>
          <w:iCs/>
        </w:rPr>
      </w:pPr>
      <w:r w:rsidRPr="003E5AC6">
        <w:rPr>
          <w:i/>
          <w:iCs/>
        </w:rPr>
        <w:tab/>
        <w:t xml:space="preserve">The first question of note in the Survey (Question 6) asked respondents to confirm whether </w:t>
      </w:r>
      <w:r w:rsidRPr="003E5AC6">
        <w:rPr>
          <w:i/>
          <w:iCs/>
        </w:rPr>
        <w:tab/>
        <w:t xml:space="preserve">they had suffered any form of discrimination, since March of 2020, arising from the Covid-19 </w:t>
      </w:r>
      <w:r w:rsidRPr="003E5AC6">
        <w:rPr>
          <w:i/>
          <w:iCs/>
        </w:rPr>
        <w:tab/>
        <w:t xml:space="preserve">pandemic. While it is unsurprising to the ICHR, we are still alarmed to record that 81% of </w:t>
      </w:r>
      <w:r w:rsidRPr="003E5AC6">
        <w:rPr>
          <w:i/>
          <w:iCs/>
        </w:rPr>
        <w:tab/>
        <w:t xml:space="preserve">respondents confirmed that they had suffered discrimination, with a further 13% confirming </w:t>
      </w:r>
      <w:r w:rsidRPr="003E5AC6">
        <w:rPr>
          <w:i/>
          <w:iCs/>
        </w:rPr>
        <w:tab/>
        <w:t xml:space="preserve">that they have not suffered discrimination because they avoid establishments that may </w:t>
      </w:r>
      <w:r w:rsidRPr="003E5AC6">
        <w:rPr>
          <w:i/>
          <w:iCs/>
        </w:rPr>
        <w:tab/>
        <w:t>potentially discriminate.</w:t>
      </w:r>
    </w:p>
    <w:p w14:paraId="00896A07" w14:textId="5A6B85B9" w:rsidR="003E5AC6" w:rsidRPr="003E5AC6" w:rsidRDefault="003E5AC6" w:rsidP="003E5AC6">
      <w:pPr>
        <w:shd w:val="clear" w:color="auto" w:fill="FFFFFF" w:themeFill="background1"/>
        <w:jc w:val="both"/>
        <w:rPr>
          <w:i/>
          <w:iCs/>
        </w:rPr>
      </w:pPr>
      <w:r w:rsidRPr="003E5AC6">
        <w:rPr>
          <w:i/>
          <w:iCs/>
        </w:rPr>
        <w:tab/>
        <w:t xml:space="preserve">Those who answered in the positive to Question 6 were asked to answer Question 7, which </w:t>
      </w:r>
      <w:r w:rsidRPr="003E5AC6">
        <w:rPr>
          <w:i/>
          <w:iCs/>
        </w:rPr>
        <w:tab/>
        <w:t xml:space="preserve">requested information on the grounds under which they had suffered discrimination. </w:t>
      </w:r>
      <w:proofErr w:type="gramStart"/>
      <w:r w:rsidRPr="003E5AC6">
        <w:rPr>
          <w:i/>
          <w:iCs/>
        </w:rPr>
        <w:t>Again</w:t>
      </w:r>
      <w:proofErr w:type="gramEnd"/>
      <w:r w:rsidRPr="003E5AC6">
        <w:rPr>
          <w:i/>
          <w:iCs/>
        </w:rPr>
        <w:t xml:space="preserve"> </w:t>
      </w:r>
      <w:r w:rsidRPr="003E5AC6">
        <w:rPr>
          <w:i/>
          <w:iCs/>
        </w:rPr>
        <w:tab/>
        <w:t xml:space="preserve">the ICHR is not surprised to record that 84% of respondents have confirmed that they have </w:t>
      </w:r>
      <w:r w:rsidRPr="003E5AC6">
        <w:rPr>
          <w:i/>
          <w:iCs/>
        </w:rPr>
        <w:tab/>
        <w:t xml:space="preserve">suffered discrimination since March of 2020 due to their Health Status (including </w:t>
      </w:r>
      <w:r w:rsidRPr="003E5AC6">
        <w:rPr>
          <w:i/>
          <w:iCs/>
        </w:rPr>
        <w:tab/>
        <w:t xml:space="preserve">immunisation status). It is also worth noting that only 0.17% of respondents recorded </w:t>
      </w:r>
      <w:r w:rsidRPr="003E5AC6">
        <w:rPr>
          <w:i/>
          <w:iCs/>
        </w:rPr>
        <w:tab/>
        <w:t xml:space="preserve">suffering discrimination </w:t>
      </w:r>
      <w:proofErr w:type="gramStart"/>
      <w:r w:rsidRPr="003E5AC6">
        <w:rPr>
          <w:i/>
          <w:iCs/>
        </w:rPr>
        <w:t>on the basis of</w:t>
      </w:r>
      <w:proofErr w:type="gramEnd"/>
      <w:r w:rsidRPr="003E5AC6">
        <w:rPr>
          <w:i/>
          <w:iCs/>
        </w:rPr>
        <w:t xml:space="preserve"> their gender identity. This is worthy of note </w:t>
      </w:r>
      <w:r w:rsidRPr="003E5AC6">
        <w:rPr>
          <w:i/>
          <w:iCs/>
        </w:rPr>
        <w:tab/>
        <w:t xml:space="preserve">considering that the Irish Government wishes to introduce a new protected ground of gender </w:t>
      </w:r>
      <w:r w:rsidRPr="003E5AC6">
        <w:rPr>
          <w:i/>
          <w:iCs/>
        </w:rPr>
        <w:tab/>
        <w:t xml:space="preserve">identity, not least given the very serious and marked difference in recorded levels of </w:t>
      </w:r>
      <w:r w:rsidRPr="003E5AC6">
        <w:rPr>
          <w:i/>
          <w:iCs/>
        </w:rPr>
        <w:tab/>
        <w:t xml:space="preserve">discrimination on the grounds of gender identity (at 0.17%) compared to health/immunisation </w:t>
      </w:r>
      <w:r w:rsidRPr="003E5AC6">
        <w:rPr>
          <w:i/>
          <w:iCs/>
        </w:rPr>
        <w:tab/>
        <w:t>status (at 83.79%).</w:t>
      </w:r>
    </w:p>
    <w:p w14:paraId="32B5507B" w14:textId="7AD6CF05" w:rsidR="003E5AC6" w:rsidRPr="003E5AC6" w:rsidRDefault="003E5AC6" w:rsidP="003E5AC6">
      <w:pPr>
        <w:jc w:val="both"/>
        <w:rPr>
          <w:i/>
          <w:iCs/>
        </w:rPr>
      </w:pPr>
      <w:r w:rsidRPr="003E5AC6">
        <w:rPr>
          <w:i/>
          <w:iCs/>
        </w:rPr>
        <w:tab/>
        <w:t xml:space="preserve">When respondents were asked (through Question 8) if they believed that discrimination in </w:t>
      </w:r>
      <w:r w:rsidRPr="003E5AC6">
        <w:rPr>
          <w:i/>
          <w:iCs/>
        </w:rPr>
        <w:tab/>
        <w:t xml:space="preserve">the provision of goods and services was on the rise since March of 2020, 95% confirmed that </w:t>
      </w:r>
      <w:r w:rsidRPr="003E5AC6">
        <w:rPr>
          <w:i/>
          <w:iCs/>
        </w:rPr>
        <w:tab/>
        <w:t xml:space="preserve">they did. Further to this, 90% of respondents confirmed that they have altered how they go </w:t>
      </w:r>
      <w:r w:rsidRPr="003E5AC6">
        <w:rPr>
          <w:i/>
          <w:iCs/>
        </w:rPr>
        <w:tab/>
        <w:t xml:space="preserve">about their daily lives </w:t>
      </w:r>
      <w:proofErr w:type="gramStart"/>
      <w:r w:rsidRPr="003E5AC6">
        <w:rPr>
          <w:i/>
          <w:iCs/>
        </w:rPr>
        <w:t>as a result of</w:t>
      </w:r>
      <w:proofErr w:type="gramEnd"/>
      <w:r w:rsidRPr="003E5AC6">
        <w:rPr>
          <w:i/>
          <w:iCs/>
        </w:rPr>
        <w:t xml:space="preserve"> this discrimination. </w:t>
      </w:r>
    </w:p>
    <w:p w14:paraId="70DD5287" w14:textId="558D20EF" w:rsidR="003E5AC6" w:rsidRPr="003E5AC6" w:rsidRDefault="003E5AC6" w:rsidP="003E5AC6">
      <w:pPr>
        <w:jc w:val="both"/>
        <w:rPr>
          <w:i/>
          <w:iCs/>
        </w:rPr>
      </w:pPr>
      <w:r w:rsidRPr="003E5AC6">
        <w:rPr>
          <w:i/>
          <w:iCs/>
        </w:rPr>
        <w:tab/>
        <w:t xml:space="preserve">It is also clear that parents are suffering great levels of discrimination with 50% of respondents </w:t>
      </w:r>
      <w:r w:rsidRPr="003E5AC6">
        <w:rPr>
          <w:i/>
          <w:iCs/>
        </w:rPr>
        <w:tab/>
        <w:t xml:space="preserve">confirming that they (as parents) have been prevented from attending school / sporting / </w:t>
      </w:r>
      <w:r w:rsidRPr="003E5AC6">
        <w:rPr>
          <w:i/>
          <w:iCs/>
        </w:rPr>
        <w:tab/>
        <w:t xml:space="preserve">entertainment / medical events, with or without their child, because of either of their health </w:t>
      </w:r>
      <w:r w:rsidRPr="003E5AC6">
        <w:rPr>
          <w:i/>
          <w:iCs/>
        </w:rPr>
        <w:tab/>
        <w:t xml:space="preserve">status (including immunisation status). This percentage is even more alarming when one </w:t>
      </w:r>
      <w:r w:rsidRPr="003E5AC6">
        <w:rPr>
          <w:i/>
          <w:iCs/>
        </w:rPr>
        <w:tab/>
        <w:t xml:space="preserve">considers that only 20% of respondents confirmed they had not suffered any such </w:t>
      </w:r>
      <w:r w:rsidRPr="003E5AC6">
        <w:rPr>
          <w:i/>
          <w:iCs/>
        </w:rPr>
        <w:tab/>
        <w:t xml:space="preserve">discrimination, with the remaining 30% advising that they are not parents and therefore the </w:t>
      </w:r>
      <w:r w:rsidRPr="003E5AC6">
        <w:rPr>
          <w:i/>
          <w:iCs/>
        </w:rPr>
        <w:tab/>
        <w:t>question was not applicable to them.</w:t>
      </w:r>
    </w:p>
    <w:p w14:paraId="75B3F432" w14:textId="5C03936A" w:rsidR="003E5AC6" w:rsidRPr="003E5AC6" w:rsidRDefault="003E5AC6" w:rsidP="003E5AC6">
      <w:pPr>
        <w:jc w:val="both"/>
        <w:rPr>
          <w:i/>
          <w:iCs/>
        </w:rPr>
      </w:pPr>
      <w:r w:rsidRPr="003E5AC6">
        <w:rPr>
          <w:i/>
          <w:iCs/>
        </w:rPr>
        <w:tab/>
        <w:t xml:space="preserve">The levels of discrimination illustrated through the Survey are having a detrimental effect on </w:t>
      </w:r>
      <w:r w:rsidRPr="003E5AC6">
        <w:rPr>
          <w:i/>
          <w:iCs/>
        </w:rPr>
        <w:tab/>
        <w:t xml:space="preserve">families and family life, with 87% of respondents confirming that the discrimination being </w:t>
      </w:r>
      <w:r w:rsidRPr="003E5AC6">
        <w:rPr>
          <w:i/>
          <w:iCs/>
        </w:rPr>
        <w:tab/>
        <w:t xml:space="preserve">suffered by members of these households is creating stress and tension in the home. It should </w:t>
      </w:r>
      <w:r w:rsidRPr="003E5AC6">
        <w:rPr>
          <w:i/>
          <w:iCs/>
        </w:rPr>
        <w:tab/>
        <w:t xml:space="preserve">also be noted that the discrimination being suffered by individuals and families has resulted </w:t>
      </w:r>
      <w:r w:rsidRPr="003E5AC6">
        <w:rPr>
          <w:i/>
          <w:iCs/>
        </w:rPr>
        <w:tab/>
        <w:t>in feelings of:</w:t>
      </w:r>
    </w:p>
    <w:p w14:paraId="13AC2105"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Suicide;</w:t>
      </w:r>
      <w:proofErr w:type="gramEnd"/>
    </w:p>
    <w:p w14:paraId="4D7B8439"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Depression;</w:t>
      </w:r>
      <w:proofErr w:type="gramEnd"/>
      <w:r w:rsidRPr="003E5AC6">
        <w:rPr>
          <w:i/>
          <w:iCs/>
        </w:rPr>
        <w:t xml:space="preserve"> </w:t>
      </w:r>
    </w:p>
    <w:p w14:paraId="168C5C85" w14:textId="77777777" w:rsidR="003E5AC6" w:rsidRPr="003E5AC6" w:rsidRDefault="003E5AC6" w:rsidP="003E5AC6">
      <w:pPr>
        <w:jc w:val="both"/>
        <w:rPr>
          <w:i/>
          <w:iCs/>
        </w:rPr>
      </w:pPr>
      <w:r w:rsidRPr="003E5AC6">
        <w:rPr>
          <w:i/>
          <w:iCs/>
        </w:rPr>
        <w:lastRenderedPageBreak/>
        <w:tab/>
        <w:t>•</w:t>
      </w:r>
      <w:r w:rsidRPr="003E5AC6">
        <w:rPr>
          <w:i/>
          <w:iCs/>
        </w:rPr>
        <w:tab/>
      </w:r>
      <w:proofErr w:type="gramStart"/>
      <w:r w:rsidRPr="003E5AC6">
        <w:rPr>
          <w:i/>
          <w:iCs/>
        </w:rPr>
        <w:t>Anxiety;</w:t>
      </w:r>
      <w:proofErr w:type="gramEnd"/>
      <w:r w:rsidRPr="003E5AC6">
        <w:rPr>
          <w:i/>
          <w:iCs/>
        </w:rPr>
        <w:t xml:space="preserve"> </w:t>
      </w:r>
    </w:p>
    <w:p w14:paraId="21C61DAE"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Fear;</w:t>
      </w:r>
      <w:proofErr w:type="gramEnd"/>
      <w:r w:rsidRPr="003E5AC6">
        <w:rPr>
          <w:i/>
          <w:iCs/>
        </w:rPr>
        <w:t xml:space="preserve"> </w:t>
      </w:r>
    </w:p>
    <w:p w14:paraId="486D5B00"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Upset;</w:t>
      </w:r>
      <w:proofErr w:type="gramEnd"/>
      <w:r w:rsidRPr="003E5AC6">
        <w:rPr>
          <w:i/>
          <w:iCs/>
        </w:rPr>
        <w:t xml:space="preserve"> </w:t>
      </w:r>
    </w:p>
    <w:p w14:paraId="2648F115"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Isolation;</w:t>
      </w:r>
      <w:proofErr w:type="gramEnd"/>
      <w:r w:rsidRPr="003E5AC6">
        <w:rPr>
          <w:i/>
          <w:iCs/>
        </w:rPr>
        <w:t xml:space="preserve"> </w:t>
      </w:r>
    </w:p>
    <w:p w14:paraId="5755838D"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Stress;</w:t>
      </w:r>
      <w:proofErr w:type="gramEnd"/>
      <w:r w:rsidRPr="003E5AC6">
        <w:rPr>
          <w:i/>
          <w:iCs/>
        </w:rPr>
        <w:t xml:space="preserve"> </w:t>
      </w:r>
    </w:p>
    <w:p w14:paraId="06A498A9" w14:textId="77777777" w:rsidR="003E5AC6" w:rsidRPr="003E5AC6" w:rsidRDefault="003E5AC6" w:rsidP="003E5AC6">
      <w:pPr>
        <w:jc w:val="both"/>
        <w:rPr>
          <w:i/>
          <w:iCs/>
        </w:rPr>
      </w:pPr>
      <w:r w:rsidRPr="003E5AC6">
        <w:rPr>
          <w:i/>
          <w:iCs/>
        </w:rPr>
        <w:tab/>
        <w:t>•</w:t>
      </w:r>
      <w:r w:rsidRPr="003E5AC6">
        <w:rPr>
          <w:i/>
          <w:iCs/>
        </w:rPr>
        <w:tab/>
      </w:r>
      <w:proofErr w:type="gramStart"/>
      <w:r w:rsidRPr="003E5AC6">
        <w:rPr>
          <w:i/>
          <w:iCs/>
        </w:rPr>
        <w:t>Anger;</w:t>
      </w:r>
      <w:proofErr w:type="gramEnd"/>
      <w:r w:rsidRPr="003E5AC6">
        <w:rPr>
          <w:i/>
          <w:iCs/>
        </w:rPr>
        <w:t xml:space="preserve"> </w:t>
      </w:r>
    </w:p>
    <w:p w14:paraId="7381361A" w14:textId="77777777" w:rsidR="003E5AC6" w:rsidRPr="003E5AC6" w:rsidRDefault="003E5AC6" w:rsidP="003E5AC6">
      <w:pPr>
        <w:jc w:val="both"/>
        <w:rPr>
          <w:i/>
          <w:iCs/>
        </w:rPr>
      </w:pPr>
      <w:r w:rsidRPr="003E5AC6">
        <w:rPr>
          <w:i/>
          <w:iCs/>
        </w:rPr>
        <w:tab/>
        <w:t>•</w:t>
      </w:r>
      <w:r w:rsidRPr="003E5AC6">
        <w:rPr>
          <w:i/>
          <w:iCs/>
        </w:rPr>
        <w:tab/>
        <w:t>Humiliation; and</w:t>
      </w:r>
    </w:p>
    <w:p w14:paraId="3F0571D1" w14:textId="77777777" w:rsidR="003E5AC6" w:rsidRPr="003E5AC6" w:rsidRDefault="003E5AC6" w:rsidP="003E5AC6">
      <w:pPr>
        <w:jc w:val="both"/>
        <w:rPr>
          <w:i/>
          <w:iCs/>
        </w:rPr>
      </w:pPr>
      <w:r w:rsidRPr="003E5AC6">
        <w:rPr>
          <w:i/>
          <w:iCs/>
        </w:rPr>
        <w:tab/>
        <w:t>•</w:t>
      </w:r>
      <w:r w:rsidRPr="003E5AC6">
        <w:rPr>
          <w:i/>
          <w:iCs/>
        </w:rPr>
        <w:tab/>
        <w:t>Intimidation.</w:t>
      </w:r>
    </w:p>
    <w:p w14:paraId="4EEC27D5" w14:textId="45B53684" w:rsidR="003E5AC6" w:rsidRPr="003E5AC6" w:rsidRDefault="003E5AC6" w:rsidP="003E5AC6">
      <w:pPr>
        <w:jc w:val="both"/>
        <w:rPr>
          <w:i/>
          <w:iCs/>
        </w:rPr>
      </w:pPr>
      <w:r w:rsidRPr="003E5AC6">
        <w:rPr>
          <w:i/>
          <w:iCs/>
        </w:rPr>
        <w:tab/>
        <w:t xml:space="preserve">Perhaps the most telling and worrying result is the finding that 96% of respondents believe </w:t>
      </w:r>
      <w:r w:rsidRPr="003E5AC6">
        <w:rPr>
          <w:i/>
          <w:iCs/>
        </w:rPr>
        <w:tab/>
        <w:t xml:space="preserve">that discrimination has become more acceptable within society, since March of 2020, arising </w:t>
      </w:r>
      <w:r w:rsidRPr="003E5AC6">
        <w:rPr>
          <w:i/>
          <w:iCs/>
        </w:rPr>
        <w:tab/>
        <w:t xml:space="preserve">from the Covid-19 pandemic. </w:t>
      </w:r>
    </w:p>
    <w:p w14:paraId="54C0E61A" w14:textId="38363CCD" w:rsidR="003E5AC6" w:rsidRPr="003E5AC6" w:rsidRDefault="003E5AC6" w:rsidP="003E5AC6">
      <w:pPr>
        <w:jc w:val="both"/>
        <w:rPr>
          <w:i/>
          <w:iCs/>
        </w:rPr>
      </w:pPr>
      <w:r w:rsidRPr="003E5AC6">
        <w:rPr>
          <w:i/>
          <w:iCs/>
        </w:rPr>
        <w:tab/>
        <w:t xml:space="preserve">Given the constant rhetoric being expelled by both the Irish Government and media </w:t>
      </w:r>
      <w:r w:rsidRPr="003E5AC6">
        <w:rPr>
          <w:i/>
          <w:iCs/>
        </w:rPr>
        <w:tab/>
        <w:t xml:space="preserve">suggesting that it is only right that those who exercise bodily autonomy are treated as second </w:t>
      </w:r>
      <w:r w:rsidRPr="003E5AC6">
        <w:rPr>
          <w:i/>
          <w:iCs/>
        </w:rPr>
        <w:tab/>
        <w:t xml:space="preserve">class citizens or less than (examples of which are set out below), it is fair and reasonable to </w:t>
      </w:r>
      <w:r w:rsidRPr="003E5AC6">
        <w:rPr>
          <w:i/>
          <w:iCs/>
        </w:rPr>
        <w:tab/>
        <w:t xml:space="preserve">place the burden of responsibility on such parties to remedy the legalisation of such </w:t>
      </w:r>
      <w:r w:rsidRPr="003E5AC6">
        <w:rPr>
          <w:i/>
          <w:iCs/>
        </w:rPr>
        <w:tab/>
        <w:t xml:space="preserve">discrimination and segregation. </w:t>
      </w:r>
    </w:p>
    <w:p w14:paraId="0748577A" w14:textId="13C766B5" w:rsidR="003E5AC6" w:rsidRPr="003E5AC6" w:rsidRDefault="003E5AC6" w:rsidP="003E5AC6">
      <w:pPr>
        <w:jc w:val="both"/>
        <w:rPr>
          <w:i/>
          <w:iCs/>
          <w:u w:val="single"/>
        </w:rPr>
      </w:pPr>
      <w:r w:rsidRPr="003E5AC6">
        <w:rPr>
          <w:i/>
          <w:iCs/>
        </w:rPr>
        <w:tab/>
      </w:r>
      <w:r w:rsidRPr="003E5AC6">
        <w:rPr>
          <w:i/>
          <w:iCs/>
          <w:u w:val="single"/>
        </w:rPr>
        <w:t>Examples as discussed above</w:t>
      </w:r>
    </w:p>
    <w:p w14:paraId="1A876153" w14:textId="63BBE63F" w:rsidR="003E5AC6" w:rsidRPr="003E5AC6" w:rsidRDefault="003E5AC6" w:rsidP="003E5AC6">
      <w:pPr>
        <w:jc w:val="both"/>
        <w:rPr>
          <w:i/>
          <w:iCs/>
        </w:rPr>
      </w:pPr>
      <w:r w:rsidRPr="003E5AC6">
        <w:rPr>
          <w:i/>
          <w:iCs/>
        </w:rPr>
        <w:tab/>
      </w:r>
      <w:r w:rsidRPr="003E5AC6">
        <w:rPr>
          <w:i/>
          <w:iCs/>
          <w:u w:val="single"/>
        </w:rPr>
        <w:t>Malcolm Byrne FF</w:t>
      </w:r>
      <w:r w:rsidRPr="003E5AC6">
        <w:rPr>
          <w:i/>
          <w:iCs/>
        </w:rPr>
        <w:t>: Referring to limiting services to unvaccinated people –</w:t>
      </w:r>
    </w:p>
    <w:p w14:paraId="54891059" w14:textId="2D4E4A97" w:rsidR="003E5AC6" w:rsidRPr="003E5AC6" w:rsidRDefault="003E5AC6" w:rsidP="003E5AC6">
      <w:pPr>
        <w:jc w:val="both"/>
        <w:rPr>
          <w:i/>
          <w:iCs/>
        </w:rPr>
      </w:pPr>
      <w:r w:rsidRPr="003E5AC6">
        <w:rPr>
          <w:i/>
          <w:iCs/>
        </w:rPr>
        <w:tab/>
        <w:t xml:space="preserve">“We need to ensure that we put the interests of people who are vaccinated first… but to those </w:t>
      </w:r>
      <w:r w:rsidRPr="003E5AC6">
        <w:rPr>
          <w:i/>
          <w:iCs/>
        </w:rPr>
        <w:tab/>
        <w:t xml:space="preserve">who are unvaccinated, who are being so selfish, I think the message from Government has to </w:t>
      </w:r>
      <w:r w:rsidRPr="003E5AC6">
        <w:rPr>
          <w:i/>
          <w:iCs/>
        </w:rPr>
        <w:tab/>
        <w:t>be, we’re going to stand up for those who are being responsible”.</w:t>
      </w:r>
    </w:p>
    <w:p w14:paraId="294512C1" w14:textId="3A7CFD71" w:rsidR="003E5AC6" w:rsidRPr="003E5AC6" w:rsidRDefault="003E5AC6" w:rsidP="003E5AC6">
      <w:pPr>
        <w:jc w:val="both"/>
        <w:rPr>
          <w:i/>
          <w:iCs/>
        </w:rPr>
      </w:pPr>
      <w:r w:rsidRPr="003E5AC6">
        <w:rPr>
          <w:i/>
          <w:iCs/>
        </w:rPr>
        <w:tab/>
      </w:r>
      <w:r w:rsidRPr="003E5AC6">
        <w:rPr>
          <w:i/>
          <w:iCs/>
          <w:u w:val="single"/>
        </w:rPr>
        <w:t xml:space="preserve">Gerry </w:t>
      </w:r>
      <w:proofErr w:type="spellStart"/>
      <w:r w:rsidRPr="003E5AC6">
        <w:rPr>
          <w:i/>
          <w:iCs/>
          <w:u w:val="single"/>
        </w:rPr>
        <w:t>Horkan</w:t>
      </w:r>
      <w:proofErr w:type="spellEnd"/>
      <w:r w:rsidRPr="003E5AC6">
        <w:rPr>
          <w:i/>
          <w:iCs/>
          <w:u w:val="single"/>
        </w:rPr>
        <w:t xml:space="preserve"> FG</w:t>
      </w:r>
      <w:r w:rsidRPr="003E5AC6">
        <w:rPr>
          <w:i/>
          <w:iCs/>
        </w:rPr>
        <w:t>: Referring to expanding the use of Vaccine Passports –</w:t>
      </w:r>
    </w:p>
    <w:p w14:paraId="7F2CC04D" w14:textId="5568B756" w:rsidR="003E5AC6" w:rsidRPr="003E5AC6" w:rsidRDefault="003E5AC6" w:rsidP="003E5AC6">
      <w:pPr>
        <w:jc w:val="both"/>
        <w:rPr>
          <w:i/>
          <w:iCs/>
        </w:rPr>
      </w:pPr>
      <w:r w:rsidRPr="003E5AC6">
        <w:rPr>
          <w:i/>
          <w:iCs/>
        </w:rPr>
        <w:tab/>
        <w:t xml:space="preserve">“And I think, like others have said, gyms, hairdressers, but why not supermarkets, why not </w:t>
      </w:r>
      <w:r w:rsidRPr="003E5AC6">
        <w:rPr>
          <w:i/>
          <w:iCs/>
        </w:rPr>
        <w:tab/>
        <w:t xml:space="preserve">public transport, I know it’s difficult to police some of these things but, really if you want to </w:t>
      </w:r>
      <w:r w:rsidRPr="003E5AC6">
        <w:rPr>
          <w:i/>
          <w:iCs/>
        </w:rPr>
        <w:tab/>
        <w:t xml:space="preserve">participate in society you need to be vaccinated, and if you don’t want to participate in society, </w:t>
      </w:r>
      <w:r w:rsidRPr="003E5AC6">
        <w:rPr>
          <w:i/>
          <w:iCs/>
        </w:rPr>
        <w:tab/>
        <w:t>okay… Stay at home, that’s your own business”.</w:t>
      </w:r>
    </w:p>
    <w:p w14:paraId="72DA4EBE" w14:textId="6813A9DF" w:rsidR="003E5AC6" w:rsidRPr="003E5AC6" w:rsidRDefault="003E5AC6" w:rsidP="003E5AC6">
      <w:pPr>
        <w:jc w:val="both"/>
        <w:rPr>
          <w:i/>
          <w:iCs/>
        </w:rPr>
      </w:pPr>
      <w:r w:rsidRPr="003E5AC6">
        <w:rPr>
          <w:i/>
          <w:iCs/>
        </w:rPr>
        <w:tab/>
      </w:r>
      <w:r w:rsidRPr="003E5AC6">
        <w:rPr>
          <w:i/>
          <w:iCs/>
          <w:u w:val="single"/>
        </w:rPr>
        <w:t xml:space="preserve">Sean </w:t>
      </w:r>
      <w:proofErr w:type="spellStart"/>
      <w:r w:rsidRPr="003E5AC6">
        <w:rPr>
          <w:i/>
          <w:iCs/>
          <w:u w:val="single"/>
        </w:rPr>
        <w:t>Kyne</w:t>
      </w:r>
      <w:proofErr w:type="spellEnd"/>
      <w:r w:rsidRPr="003E5AC6">
        <w:rPr>
          <w:i/>
          <w:iCs/>
          <w:u w:val="single"/>
        </w:rPr>
        <w:t xml:space="preserve"> FG</w:t>
      </w:r>
      <w:r w:rsidRPr="003E5AC6">
        <w:rPr>
          <w:i/>
          <w:iCs/>
        </w:rPr>
        <w:t>: Referring to the masking of 9yr old children –</w:t>
      </w:r>
    </w:p>
    <w:p w14:paraId="3C0BCA22" w14:textId="77777777" w:rsidR="003E5AC6" w:rsidRPr="003E5AC6" w:rsidRDefault="003E5AC6" w:rsidP="003E5AC6">
      <w:pPr>
        <w:jc w:val="both"/>
        <w:rPr>
          <w:i/>
          <w:iCs/>
        </w:rPr>
      </w:pPr>
      <w:r w:rsidRPr="003E5AC6">
        <w:rPr>
          <w:i/>
          <w:iCs/>
        </w:rPr>
        <w:tab/>
        <w:t xml:space="preserve">“I heard a commentator compare masks in school to a form of child abuse, which is absolutely </w:t>
      </w:r>
      <w:r w:rsidRPr="003E5AC6">
        <w:rPr>
          <w:i/>
          <w:iCs/>
        </w:rPr>
        <w:tab/>
        <w:t xml:space="preserve">ridiculous and scandalous, and is an insult to anybody to has unfortunately suffered a form of </w:t>
      </w:r>
      <w:r w:rsidRPr="003E5AC6">
        <w:rPr>
          <w:i/>
          <w:iCs/>
        </w:rPr>
        <w:tab/>
        <w:t xml:space="preserve">child abuse. Masks are an inconvenience, they’re a bit of a pain, that’s it, that’s as much as </w:t>
      </w:r>
      <w:r w:rsidRPr="003E5AC6">
        <w:rPr>
          <w:i/>
          <w:iCs/>
        </w:rPr>
        <w:tab/>
        <w:t xml:space="preserve">they are…  Most children will have no issue… They’ll see them as what grown-ups do, and </w:t>
      </w:r>
      <w:r w:rsidRPr="003E5AC6">
        <w:rPr>
          <w:i/>
          <w:iCs/>
        </w:rPr>
        <w:tab/>
        <w:t xml:space="preserve">wear, and have, they’ll probably enjoy it… and in many cases, it’s their parents that are the </w:t>
      </w:r>
      <w:r w:rsidRPr="003E5AC6">
        <w:rPr>
          <w:i/>
          <w:iCs/>
        </w:rPr>
        <w:tab/>
        <w:t>problem”.</w:t>
      </w:r>
    </w:p>
    <w:p w14:paraId="26ACD2B8" w14:textId="2F904F5C" w:rsidR="003E5AC6" w:rsidRPr="003E5AC6" w:rsidRDefault="003E5AC6" w:rsidP="003E5AC6">
      <w:pPr>
        <w:jc w:val="both"/>
        <w:rPr>
          <w:i/>
          <w:iCs/>
        </w:rPr>
      </w:pPr>
      <w:r w:rsidRPr="003E5AC6">
        <w:rPr>
          <w:i/>
          <w:iCs/>
        </w:rPr>
        <w:tab/>
      </w:r>
      <w:r w:rsidRPr="003E5AC6">
        <w:rPr>
          <w:i/>
          <w:iCs/>
          <w:u w:val="single"/>
        </w:rPr>
        <w:t>Leo Varadkar FG</w:t>
      </w:r>
      <w:r w:rsidRPr="003E5AC6">
        <w:rPr>
          <w:i/>
          <w:iCs/>
        </w:rPr>
        <w:t>: Speaking on CNN –</w:t>
      </w:r>
    </w:p>
    <w:p w14:paraId="4F1CB3D6" w14:textId="77777777" w:rsidR="003E5AC6" w:rsidRPr="003E5AC6" w:rsidRDefault="003E5AC6" w:rsidP="003E5AC6">
      <w:pPr>
        <w:jc w:val="both"/>
        <w:rPr>
          <w:i/>
          <w:iCs/>
        </w:rPr>
      </w:pPr>
      <w:r w:rsidRPr="003E5AC6">
        <w:rPr>
          <w:i/>
          <w:iCs/>
        </w:rPr>
        <w:tab/>
        <w:t xml:space="preserve">“We do have among the highest vaccinations rates in the world, around 94% of adults are </w:t>
      </w:r>
      <w:r w:rsidRPr="003E5AC6">
        <w:rPr>
          <w:i/>
          <w:iCs/>
        </w:rPr>
        <w:tab/>
        <w:t>fully vaccinated. Unfortunately, the 5pc that are not, are causing a lot of the trouble.”</w:t>
      </w:r>
    </w:p>
    <w:p w14:paraId="1B2BEE2A" w14:textId="77777777" w:rsidR="003E5AC6" w:rsidRPr="003E5AC6" w:rsidRDefault="003E5AC6" w:rsidP="003E5AC6">
      <w:pPr>
        <w:jc w:val="both"/>
        <w:rPr>
          <w:i/>
          <w:iCs/>
        </w:rPr>
      </w:pPr>
    </w:p>
    <w:p w14:paraId="7F5C776D" w14:textId="2E078E0D" w:rsidR="003E5AC6" w:rsidRPr="003E5AC6" w:rsidRDefault="003E5AC6" w:rsidP="003E5AC6">
      <w:pPr>
        <w:jc w:val="both"/>
        <w:rPr>
          <w:i/>
          <w:iCs/>
        </w:rPr>
      </w:pPr>
      <w:r w:rsidRPr="003E5AC6">
        <w:rPr>
          <w:i/>
          <w:iCs/>
        </w:rPr>
        <w:lastRenderedPageBreak/>
        <w:tab/>
      </w:r>
      <w:r w:rsidR="0089687E" w:rsidRPr="003E5AC6">
        <w:rPr>
          <w:i/>
          <w:iCs/>
          <w:u w:val="single"/>
        </w:rPr>
        <w:t>Fergus</w:t>
      </w:r>
      <w:r w:rsidRPr="003E5AC6">
        <w:rPr>
          <w:i/>
          <w:iCs/>
          <w:u w:val="single"/>
        </w:rPr>
        <w:t xml:space="preserve"> O’Dowd FG</w:t>
      </w:r>
      <w:r w:rsidRPr="003E5AC6">
        <w:rPr>
          <w:i/>
          <w:iCs/>
        </w:rPr>
        <w:t>: Referring to limiting services to unvaccinated people –</w:t>
      </w:r>
    </w:p>
    <w:p w14:paraId="5DC5E4B2" w14:textId="38751E18" w:rsidR="003E5AC6" w:rsidRPr="003E5AC6" w:rsidRDefault="003E5AC6" w:rsidP="003E5AC6">
      <w:pPr>
        <w:jc w:val="both"/>
        <w:rPr>
          <w:i/>
          <w:iCs/>
        </w:rPr>
      </w:pPr>
      <w:r w:rsidRPr="003E5AC6">
        <w:rPr>
          <w:i/>
          <w:iCs/>
        </w:rPr>
        <w:tab/>
        <w:t xml:space="preserve">“This is the only way to proceed, we cannot allow unvaccinated people to take up services </w:t>
      </w:r>
      <w:r w:rsidRPr="003E5AC6">
        <w:rPr>
          <w:i/>
          <w:iCs/>
        </w:rPr>
        <w:tab/>
        <w:t>which are urgently required and not available to the population who are vaccinated”.</w:t>
      </w:r>
    </w:p>
    <w:p w14:paraId="0BE36A51" w14:textId="001056FD" w:rsidR="003E5AC6" w:rsidRPr="003E5AC6" w:rsidRDefault="003E5AC6" w:rsidP="003E5AC6">
      <w:pPr>
        <w:jc w:val="both"/>
        <w:rPr>
          <w:i/>
          <w:iCs/>
        </w:rPr>
      </w:pPr>
      <w:r w:rsidRPr="003E5AC6">
        <w:rPr>
          <w:i/>
          <w:iCs/>
        </w:rPr>
        <w:tab/>
        <w:t>It is clear in terms of:</w:t>
      </w:r>
    </w:p>
    <w:p w14:paraId="2E725D40" w14:textId="45F5F873" w:rsidR="003E5AC6" w:rsidRPr="0089687E" w:rsidRDefault="003E5AC6" w:rsidP="0089687E">
      <w:pPr>
        <w:pStyle w:val="ListParagraph"/>
        <w:numPr>
          <w:ilvl w:val="0"/>
          <w:numId w:val="22"/>
        </w:numPr>
        <w:jc w:val="both"/>
        <w:rPr>
          <w:i/>
          <w:iCs/>
        </w:rPr>
      </w:pPr>
      <w:r w:rsidRPr="0089687E">
        <w:rPr>
          <w:i/>
          <w:iCs/>
        </w:rPr>
        <w:t xml:space="preserve">the number of people who responded to the Survey in </w:t>
      </w:r>
      <w:proofErr w:type="gramStart"/>
      <w:r w:rsidRPr="0089687E">
        <w:rPr>
          <w:i/>
          <w:iCs/>
        </w:rPr>
        <w:t>general;</w:t>
      </w:r>
      <w:proofErr w:type="gramEnd"/>
      <w:r w:rsidRPr="0089687E">
        <w:rPr>
          <w:i/>
          <w:iCs/>
        </w:rPr>
        <w:t xml:space="preserve"> </w:t>
      </w:r>
    </w:p>
    <w:p w14:paraId="74702016" w14:textId="77777777" w:rsidR="003E5AC6" w:rsidRPr="0089687E" w:rsidRDefault="003E5AC6" w:rsidP="0089687E">
      <w:pPr>
        <w:pStyle w:val="ListParagraph"/>
        <w:numPr>
          <w:ilvl w:val="0"/>
          <w:numId w:val="22"/>
        </w:numPr>
        <w:jc w:val="both"/>
        <w:rPr>
          <w:i/>
          <w:iCs/>
        </w:rPr>
      </w:pPr>
      <w:r w:rsidRPr="0089687E">
        <w:rPr>
          <w:i/>
          <w:iCs/>
        </w:rPr>
        <w:t>the number of people who responded to the Survey in such a short space of time (16 days</w:t>
      </w:r>
      <w:proofErr w:type="gramStart"/>
      <w:r w:rsidRPr="0089687E">
        <w:rPr>
          <w:i/>
          <w:iCs/>
        </w:rPr>
        <w:t>);</w:t>
      </w:r>
      <w:proofErr w:type="gramEnd"/>
      <w:r w:rsidRPr="0089687E">
        <w:rPr>
          <w:i/>
          <w:iCs/>
        </w:rPr>
        <w:t xml:space="preserve"> </w:t>
      </w:r>
    </w:p>
    <w:p w14:paraId="0C8BE2E8" w14:textId="77777777" w:rsidR="003E5AC6" w:rsidRPr="0089687E" w:rsidRDefault="003E5AC6" w:rsidP="0089687E">
      <w:pPr>
        <w:pStyle w:val="ListParagraph"/>
        <w:numPr>
          <w:ilvl w:val="0"/>
          <w:numId w:val="22"/>
        </w:numPr>
        <w:jc w:val="both"/>
        <w:rPr>
          <w:i/>
          <w:iCs/>
        </w:rPr>
      </w:pPr>
      <w:r w:rsidRPr="0089687E">
        <w:rPr>
          <w:i/>
          <w:iCs/>
        </w:rPr>
        <w:t xml:space="preserve">the results from the Survey; and </w:t>
      </w:r>
    </w:p>
    <w:p w14:paraId="46477F8F" w14:textId="5CC06D14" w:rsidR="003E5AC6" w:rsidRPr="0089687E" w:rsidRDefault="003E5AC6" w:rsidP="0089687E">
      <w:pPr>
        <w:pStyle w:val="ListParagraph"/>
        <w:numPr>
          <w:ilvl w:val="0"/>
          <w:numId w:val="22"/>
        </w:numPr>
        <w:jc w:val="both"/>
        <w:rPr>
          <w:i/>
          <w:iCs/>
        </w:rPr>
      </w:pPr>
      <w:r w:rsidRPr="0089687E">
        <w:rPr>
          <w:i/>
          <w:iCs/>
        </w:rPr>
        <w:t xml:space="preserve">the thousands of individual accounts of recorded discrimination - </w:t>
      </w:r>
    </w:p>
    <w:p w14:paraId="3FF57979" w14:textId="79885A1A" w:rsidR="003E5AC6" w:rsidRPr="003E5AC6" w:rsidRDefault="003E5AC6" w:rsidP="003E5AC6">
      <w:pPr>
        <w:contextualSpacing/>
        <w:jc w:val="both"/>
        <w:rPr>
          <w:i/>
          <w:iCs/>
        </w:rPr>
      </w:pPr>
      <w:r w:rsidRPr="003E5AC6">
        <w:rPr>
          <w:i/>
          <w:iCs/>
        </w:rPr>
        <w:tab/>
        <w:t xml:space="preserve">that one could deduce Government policy in response to the Covid-19 pandemic, has created </w:t>
      </w:r>
      <w:r w:rsidRPr="003E5AC6">
        <w:rPr>
          <w:i/>
          <w:iCs/>
        </w:rPr>
        <w:tab/>
        <w:t xml:space="preserve">an entire new category of discrimination, based on a person’s health / immunisation status. </w:t>
      </w:r>
    </w:p>
    <w:p w14:paraId="4741FFB5" w14:textId="4C56FA3C" w:rsidR="003E5AC6" w:rsidRPr="003E5AC6" w:rsidRDefault="003E5AC6" w:rsidP="003E5AC6">
      <w:pPr>
        <w:jc w:val="both"/>
        <w:rPr>
          <w:i/>
          <w:iCs/>
        </w:rPr>
      </w:pPr>
      <w:r w:rsidRPr="003E5AC6">
        <w:rPr>
          <w:i/>
          <w:iCs/>
        </w:rPr>
        <w:tab/>
        <w:t xml:space="preserve">At no time in recent memory has it been acceptable for the political establishment to create </w:t>
      </w:r>
      <w:r w:rsidRPr="003E5AC6">
        <w:rPr>
          <w:i/>
          <w:iCs/>
        </w:rPr>
        <w:tab/>
        <w:t xml:space="preserve">laws which segregate a large portion of the population based on their personal health </w:t>
      </w:r>
      <w:r w:rsidRPr="003E5AC6">
        <w:rPr>
          <w:i/>
          <w:iCs/>
        </w:rPr>
        <w:tab/>
        <w:t xml:space="preserve">decisions. Furthermore, the confidence with which the Irish Government suggest such </w:t>
      </w:r>
      <w:r w:rsidRPr="003E5AC6">
        <w:rPr>
          <w:i/>
          <w:iCs/>
        </w:rPr>
        <w:tab/>
        <w:t xml:space="preserve">discriminatory policies are acceptable, has given life to the idea that not only should such </w:t>
      </w:r>
      <w:r w:rsidRPr="003E5AC6">
        <w:rPr>
          <w:i/>
          <w:iCs/>
        </w:rPr>
        <w:tab/>
        <w:t>treatment be normalised but glorified.</w:t>
      </w:r>
    </w:p>
    <w:p w14:paraId="49FB9A0C" w14:textId="76664FA0" w:rsidR="003E5AC6" w:rsidRPr="003E5AC6" w:rsidRDefault="003E5AC6" w:rsidP="003E5AC6">
      <w:pPr>
        <w:jc w:val="both"/>
        <w:rPr>
          <w:i/>
          <w:iCs/>
        </w:rPr>
      </w:pPr>
      <w:r w:rsidRPr="003E5AC6">
        <w:rPr>
          <w:i/>
          <w:iCs/>
        </w:rPr>
        <w:tab/>
        <w:t xml:space="preserve">The evidence gathered through the Survey suggests that it has become a virtuous act to seek </w:t>
      </w:r>
      <w:r w:rsidRPr="003E5AC6">
        <w:rPr>
          <w:i/>
          <w:iCs/>
        </w:rPr>
        <w:tab/>
        <w:t xml:space="preserve">out the personal medical information of strangers through uncomfortable and public </w:t>
      </w:r>
      <w:r w:rsidRPr="003E5AC6">
        <w:rPr>
          <w:i/>
          <w:iCs/>
        </w:rPr>
        <w:tab/>
        <w:t xml:space="preserve">interrogation. The Survey results also suggest that it has become socially acceptable, and </w:t>
      </w:r>
      <w:r w:rsidRPr="003E5AC6">
        <w:rPr>
          <w:i/>
          <w:iCs/>
        </w:rPr>
        <w:tab/>
        <w:t xml:space="preserve">indeed celebrated, to mistreat members of the public who are found not to be complying with </w:t>
      </w:r>
      <w:r w:rsidRPr="003E5AC6">
        <w:rPr>
          <w:i/>
          <w:iCs/>
        </w:rPr>
        <w:tab/>
        <w:t xml:space="preserve">Government guidelines around Covid-19, irrespective of the reason for any such </w:t>
      </w:r>
      <w:r w:rsidRPr="003E5AC6">
        <w:rPr>
          <w:i/>
          <w:iCs/>
        </w:rPr>
        <w:tab/>
        <w:t xml:space="preserve">noncompliance. Such mistreatment comes in the form of verbal abuse and harassment, being </w:t>
      </w:r>
      <w:r w:rsidRPr="003E5AC6">
        <w:rPr>
          <w:i/>
          <w:iCs/>
        </w:rPr>
        <w:tab/>
        <w:t>denied basic services, and being ostracised from social events.</w:t>
      </w:r>
    </w:p>
    <w:p w14:paraId="54518949" w14:textId="2A4FB7DE" w:rsidR="003E5AC6" w:rsidRPr="003E5AC6" w:rsidRDefault="003E5AC6" w:rsidP="003E5AC6">
      <w:pPr>
        <w:jc w:val="both"/>
        <w:rPr>
          <w:i/>
          <w:iCs/>
        </w:rPr>
      </w:pPr>
      <w:r w:rsidRPr="003E5AC6">
        <w:rPr>
          <w:i/>
          <w:iCs/>
        </w:rPr>
        <w:tab/>
        <w:t xml:space="preserve">Many of the written responses contained in the Survey, refer to the stress of everyday life </w:t>
      </w:r>
      <w:r w:rsidRPr="003E5AC6">
        <w:rPr>
          <w:i/>
          <w:iCs/>
        </w:rPr>
        <w:tab/>
        <w:t xml:space="preserve">being magnified at the prospect of performing the most mundane activities, like buying the </w:t>
      </w:r>
      <w:r w:rsidRPr="003E5AC6">
        <w:rPr>
          <w:i/>
          <w:iCs/>
        </w:rPr>
        <w:tab/>
        <w:t xml:space="preserve">weekly groceries or attending a school event with children. </w:t>
      </w:r>
    </w:p>
    <w:p w14:paraId="570CA7EF" w14:textId="77914D78" w:rsidR="003E5AC6" w:rsidRPr="003E5AC6" w:rsidRDefault="003E5AC6" w:rsidP="003E5AC6">
      <w:pPr>
        <w:jc w:val="both"/>
        <w:rPr>
          <w:i/>
          <w:iCs/>
        </w:rPr>
      </w:pPr>
      <w:r w:rsidRPr="003E5AC6">
        <w:rPr>
          <w:i/>
          <w:iCs/>
        </w:rPr>
        <w:tab/>
        <w:t xml:space="preserve">The prospect of being challenged and confronted over private medical information, at any </w:t>
      </w:r>
      <w:r w:rsidRPr="003E5AC6">
        <w:rPr>
          <w:i/>
          <w:iCs/>
        </w:rPr>
        <w:tab/>
        <w:t xml:space="preserve">time, by anybody, has left </w:t>
      </w:r>
      <w:proofErr w:type="gramStart"/>
      <w:r w:rsidRPr="003E5AC6">
        <w:rPr>
          <w:i/>
          <w:iCs/>
        </w:rPr>
        <w:t>the majority of</w:t>
      </w:r>
      <w:proofErr w:type="gramEnd"/>
      <w:r w:rsidRPr="003E5AC6">
        <w:rPr>
          <w:i/>
          <w:iCs/>
        </w:rPr>
        <w:t xml:space="preserve"> respondents to the Survey, feeling intense levels of </w:t>
      </w:r>
      <w:r w:rsidRPr="003E5AC6">
        <w:rPr>
          <w:i/>
          <w:iCs/>
        </w:rPr>
        <w:tab/>
        <w:t xml:space="preserve">undue stress and anxiety. </w:t>
      </w:r>
    </w:p>
    <w:p w14:paraId="1B9363AD" w14:textId="1F5D701C" w:rsidR="003E5AC6" w:rsidRPr="003E5AC6" w:rsidRDefault="003E5AC6" w:rsidP="003E5AC6">
      <w:pPr>
        <w:jc w:val="both"/>
        <w:rPr>
          <w:i/>
          <w:iCs/>
        </w:rPr>
      </w:pPr>
      <w:r w:rsidRPr="003E5AC6">
        <w:rPr>
          <w:i/>
          <w:iCs/>
        </w:rPr>
        <w:tab/>
        <w:t xml:space="preserve">Such conditions also put immense strain on the family, with parents feeling hopelessly limited </w:t>
      </w:r>
      <w:r w:rsidRPr="003E5AC6">
        <w:rPr>
          <w:i/>
          <w:iCs/>
        </w:rPr>
        <w:tab/>
        <w:t xml:space="preserve">by their choices for fear of receiving negative repercussions, which may affect them, but more </w:t>
      </w:r>
      <w:r w:rsidRPr="003E5AC6">
        <w:rPr>
          <w:i/>
          <w:iCs/>
        </w:rPr>
        <w:tab/>
        <w:t>importantly, their children.</w:t>
      </w:r>
    </w:p>
    <w:p w14:paraId="0063B440" w14:textId="7A34CADA" w:rsidR="003E5AC6" w:rsidRPr="003E5AC6" w:rsidRDefault="003E5AC6" w:rsidP="003E5AC6">
      <w:pPr>
        <w:jc w:val="both"/>
        <w:rPr>
          <w:i/>
          <w:iCs/>
        </w:rPr>
      </w:pPr>
      <w:r w:rsidRPr="003E5AC6">
        <w:rPr>
          <w:i/>
          <w:iCs/>
        </w:rPr>
        <w:tab/>
        <w:t xml:space="preserve">It is a repetitive theme throughout the Survey results, that such hostile living conditions would </w:t>
      </w:r>
      <w:r w:rsidRPr="003E5AC6">
        <w:rPr>
          <w:i/>
          <w:iCs/>
        </w:rPr>
        <w:tab/>
        <w:t xml:space="preserve">not have been made possible, but for the fact our political and media establishments, have </w:t>
      </w:r>
      <w:r w:rsidRPr="003E5AC6">
        <w:rPr>
          <w:i/>
          <w:iCs/>
        </w:rPr>
        <w:tab/>
        <w:t xml:space="preserve">helped to package and sell the idea, that those who do not adhere fully to all Covid-19 </w:t>
      </w:r>
      <w:r w:rsidRPr="003E5AC6">
        <w:rPr>
          <w:i/>
          <w:iCs/>
        </w:rPr>
        <w:tab/>
        <w:t xml:space="preserve">guidelines (irrespective of the reason), have only themselves to blame for the way they are </w:t>
      </w:r>
      <w:r w:rsidRPr="003E5AC6">
        <w:rPr>
          <w:i/>
          <w:iCs/>
        </w:rPr>
        <w:tab/>
        <w:t xml:space="preserve">being treated (including but not limited to discrimination). The Survey results confirm that </w:t>
      </w:r>
      <w:r w:rsidRPr="003E5AC6">
        <w:rPr>
          <w:i/>
          <w:iCs/>
        </w:rPr>
        <w:tab/>
        <w:t xml:space="preserve">there is a feeling among respondents that the Irish Government, and the Irish Media, have </w:t>
      </w:r>
      <w:r w:rsidRPr="003E5AC6">
        <w:rPr>
          <w:i/>
          <w:iCs/>
        </w:rPr>
        <w:tab/>
        <w:t xml:space="preserve">encouraged a change in acceptable behaviour and societal norms, through laws, guidelines, </w:t>
      </w:r>
      <w:r w:rsidRPr="003E5AC6">
        <w:rPr>
          <w:i/>
          <w:iCs/>
        </w:rPr>
        <w:tab/>
        <w:t xml:space="preserve">radical proposals, and hateful rhetoric – which has resulted in widespread discrimination </w:t>
      </w:r>
      <w:r w:rsidRPr="003E5AC6">
        <w:rPr>
          <w:i/>
          <w:iCs/>
        </w:rPr>
        <w:tab/>
        <w:t xml:space="preserve">being exercised against members of the public </w:t>
      </w:r>
      <w:proofErr w:type="gramStart"/>
      <w:r w:rsidRPr="003E5AC6">
        <w:rPr>
          <w:i/>
          <w:iCs/>
        </w:rPr>
        <w:t>on the basis of</w:t>
      </w:r>
      <w:proofErr w:type="gramEnd"/>
      <w:r w:rsidRPr="003E5AC6">
        <w:rPr>
          <w:i/>
          <w:iCs/>
        </w:rPr>
        <w:t xml:space="preserve"> their health / immunisation </w:t>
      </w:r>
      <w:r w:rsidRPr="003E5AC6">
        <w:rPr>
          <w:i/>
          <w:iCs/>
        </w:rPr>
        <w:tab/>
        <w:t xml:space="preserve">status. </w:t>
      </w:r>
    </w:p>
    <w:p w14:paraId="0C06AAE8" w14:textId="7C3C34F6" w:rsidR="003E5AC6" w:rsidRPr="003E5AC6" w:rsidRDefault="003E5AC6" w:rsidP="003E5AC6">
      <w:pPr>
        <w:jc w:val="both"/>
        <w:rPr>
          <w:i/>
          <w:iCs/>
        </w:rPr>
      </w:pPr>
      <w:r w:rsidRPr="003E5AC6">
        <w:rPr>
          <w:i/>
          <w:iCs/>
        </w:rPr>
        <w:lastRenderedPageBreak/>
        <w:tab/>
        <w:t xml:space="preserve">Considering the dominance Covid-19 has over everyday life, it is reasonable to suggest that </w:t>
      </w:r>
      <w:r w:rsidRPr="003E5AC6">
        <w:rPr>
          <w:i/>
          <w:iCs/>
        </w:rPr>
        <w:tab/>
        <w:t xml:space="preserve">the persecution and discrimination suffered by </w:t>
      </w:r>
      <w:proofErr w:type="gramStart"/>
      <w:r w:rsidRPr="003E5AC6">
        <w:rPr>
          <w:i/>
          <w:iCs/>
        </w:rPr>
        <w:t>the vast majority of</w:t>
      </w:r>
      <w:proofErr w:type="gramEnd"/>
      <w:r w:rsidRPr="003E5AC6">
        <w:rPr>
          <w:i/>
          <w:iCs/>
        </w:rPr>
        <w:t xml:space="preserve"> respondents, will not stop </w:t>
      </w:r>
      <w:r w:rsidRPr="003E5AC6">
        <w:rPr>
          <w:i/>
          <w:iCs/>
        </w:rPr>
        <w:tab/>
        <w:t xml:space="preserve">unless done so through legislative protection. </w:t>
      </w:r>
    </w:p>
    <w:p w14:paraId="76D74DD6" w14:textId="6F2C5B2E" w:rsidR="003E5AC6" w:rsidRPr="003E5AC6" w:rsidRDefault="003E5AC6" w:rsidP="003E5AC6">
      <w:pPr>
        <w:jc w:val="both"/>
        <w:rPr>
          <w:i/>
          <w:iCs/>
        </w:rPr>
      </w:pPr>
      <w:r w:rsidRPr="003E5AC6">
        <w:rPr>
          <w:i/>
          <w:iCs/>
        </w:rPr>
        <w:tab/>
        <w:t xml:space="preserve">We at the ICHR find the needless suffering of people abhorrent, and completely unacceptable, </w:t>
      </w:r>
      <w:r w:rsidRPr="003E5AC6">
        <w:rPr>
          <w:i/>
          <w:iCs/>
        </w:rPr>
        <w:tab/>
        <w:t xml:space="preserve">and expect the Irish Government to rectify the appalling increase in discrimination that has </w:t>
      </w:r>
      <w:r w:rsidRPr="003E5AC6">
        <w:rPr>
          <w:i/>
          <w:iCs/>
        </w:rPr>
        <w:tab/>
        <w:t>been made possible through their actions. “</w:t>
      </w:r>
    </w:p>
    <w:p w14:paraId="0FC7039D" w14:textId="39483C83" w:rsidR="00763013" w:rsidRDefault="00763013" w:rsidP="00763013">
      <w:pPr>
        <w:spacing w:after="0" w:line="276" w:lineRule="auto"/>
        <w:jc w:val="both"/>
      </w:pPr>
    </w:p>
    <w:p w14:paraId="234646AF" w14:textId="7A806D39" w:rsidR="0089687E" w:rsidRDefault="00C4098E" w:rsidP="00763013">
      <w:pPr>
        <w:spacing w:after="0" w:line="276" w:lineRule="auto"/>
        <w:jc w:val="both"/>
      </w:pPr>
      <w:r>
        <w:t xml:space="preserve">To say that </w:t>
      </w:r>
      <w:r w:rsidR="0089687E">
        <w:t xml:space="preserve">I am </w:t>
      </w:r>
      <w:r>
        <w:t xml:space="preserve">shocked at the findings from this survey could not be overstated. You cannot reasonably deny that discrimination has become normalised through Government action and policy since the onset of the COVID-19 pandemic and in circumstances where you voted in favour of the introduction of domestic vaccine passports you have been complicate in the normalisation of such discrimination and in the creation of a two-tier society based on a </w:t>
      </w:r>
      <w:r w:rsidR="00A23424">
        <w:t>person’s</w:t>
      </w:r>
      <w:r>
        <w:t xml:space="preserve"> private medical information. </w:t>
      </w:r>
    </w:p>
    <w:p w14:paraId="4D17EBD0" w14:textId="29BE6813" w:rsidR="004F7403" w:rsidRDefault="004F7403" w:rsidP="00763013">
      <w:pPr>
        <w:spacing w:after="0" w:line="276" w:lineRule="auto"/>
        <w:jc w:val="both"/>
      </w:pPr>
    </w:p>
    <w:p w14:paraId="08AB6EC2" w14:textId="773B5BE5" w:rsidR="004F7403" w:rsidRDefault="004F7403" w:rsidP="00763013">
      <w:pPr>
        <w:spacing w:after="0" w:line="276" w:lineRule="auto"/>
        <w:jc w:val="both"/>
      </w:pPr>
      <w:r>
        <w:t xml:space="preserve">I fear that the divide in society may be irreparable, however, </w:t>
      </w:r>
      <w:r w:rsidR="00A23424">
        <w:t xml:space="preserve">there can be no doubt that any further extension in the duration of laws which openly promote discrimination will add further to the hardship and suffering that persons and families are facing, it is therefore imperative that any such laws are not extended past 31 March 2022. </w:t>
      </w:r>
    </w:p>
    <w:p w14:paraId="660778A1" w14:textId="77777777" w:rsidR="00763013" w:rsidRDefault="00763013" w:rsidP="00763013">
      <w:pPr>
        <w:spacing w:after="0" w:line="276" w:lineRule="auto"/>
        <w:jc w:val="both"/>
        <w:rPr>
          <w:rFonts w:ascii="Calibri" w:eastAsia="Times New Roman" w:hAnsi="Calibri" w:cs="Calibri"/>
          <w:b/>
          <w:bCs/>
          <w:color w:val="000000"/>
          <w:lang w:val="en-GB" w:eastAsia="en-IE"/>
        </w:rPr>
      </w:pPr>
    </w:p>
    <w:p w14:paraId="6CB3D4D9" w14:textId="1AD75C36" w:rsidR="002954BA" w:rsidRDefault="006270B5" w:rsidP="00DE758A">
      <w:pPr>
        <w:spacing w:after="0" w:line="276" w:lineRule="auto"/>
        <w:jc w:val="center"/>
        <w:rPr>
          <w:rFonts w:ascii="Times New Roman" w:eastAsia="Times New Roman" w:hAnsi="Times New Roman" w:cs="Times New Roman"/>
          <w:b/>
          <w:bCs/>
          <w:sz w:val="24"/>
          <w:szCs w:val="24"/>
          <w:u w:val="single"/>
          <w:lang w:eastAsia="en-IE"/>
        </w:rPr>
      </w:pPr>
      <w:r w:rsidRPr="006270B5">
        <w:rPr>
          <w:rFonts w:ascii="Calibri" w:eastAsia="Times New Roman" w:hAnsi="Calibri" w:cs="Calibri"/>
          <w:b/>
          <w:bCs/>
          <w:color w:val="000000"/>
          <w:u w:val="single"/>
          <w:lang w:val="en-GB" w:eastAsia="en-IE"/>
        </w:rPr>
        <w:t>Conclusion</w:t>
      </w:r>
    </w:p>
    <w:p w14:paraId="52F93418" w14:textId="77777777" w:rsidR="00DE758A" w:rsidRPr="00DE758A" w:rsidRDefault="00DE758A" w:rsidP="00DE758A">
      <w:pPr>
        <w:spacing w:after="0" w:line="276" w:lineRule="auto"/>
        <w:jc w:val="center"/>
        <w:rPr>
          <w:rFonts w:ascii="Times New Roman" w:eastAsia="Times New Roman" w:hAnsi="Times New Roman" w:cs="Times New Roman"/>
          <w:b/>
          <w:bCs/>
          <w:sz w:val="24"/>
          <w:szCs w:val="24"/>
          <w:u w:val="single"/>
          <w:lang w:eastAsia="en-IE"/>
        </w:rPr>
      </w:pPr>
    </w:p>
    <w:p w14:paraId="07758ADC" w14:textId="77777777" w:rsidR="0035539C" w:rsidRDefault="006270B5" w:rsidP="0035539C">
      <w:pPr>
        <w:spacing w:after="0" w:line="276" w:lineRule="auto"/>
        <w:jc w:val="both"/>
        <w:rPr>
          <w:rFonts w:ascii="Calibri" w:eastAsia="Times New Roman" w:hAnsi="Calibri" w:cs="Calibri"/>
          <w:color w:val="000000"/>
          <w:lang w:val="en-US" w:eastAsia="en-IE"/>
        </w:rPr>
      </w:pPr>
      <w:r w:rsidRPr="00AF5C6A">
        <w:rPr>
          <w:rFonts w:ascii="Calibri" w:eastAsia="Times New Roman" w:hAnsi="Calibri" w:cs="Calibri"/>
          <w:color w:val="000000"/>
          <w:lang w:val="en-US" w:eastAsia="en-IE"/>
        </w:rPr>
        <w:t xml:space="preserve">As representatives elected by the people, for the people, it is essential for </w:t>
      </w:r>
      <w:proofErr w:type="gramStart"/>
      <w:r w:rsidR="00EB3BC3">
        <w:rPr>
          <w:rFonts w:ascii="Calibri" w:eastAsia="Times New Roman" w:hAnsi="Calibri" w:cs="Calibri"/>
          <w:color w:val="000000"/>
          <w:lang w:val="en-US" w:eastAsia="en-IE"/>
        </w:rPr>
        <w:t>TD’</w:t>
      </w:r>
      <w:r w:rsidRPr="00AF5C6A">
        <w:rPr>
          <w:rFonts w:ascii="Calibri" w:eastAsia="Times New Roman" w:hAnsi="Calibri" w:cs="Calibri"/>
          <w:color w:val="000000"/>
          <w:lang w:val="en-US" w:eastAsia="en-IE"/>
        </w:rPr>
        <w:t>s</w:t>
      </w:r>
      <w:proofErr w:type="gramEnd"/>
      <w:r w:rsidRPr="00AF5C6A">
        <w:rPr>
          <w:rFonts w:ascii="Calibri" w:eastAsia="Times New Roman" w:hAnsi="Calibri" w:cs="Calibri"/>
          <w:color w:val="000000"/>
          <w:lang w:val="en-US" w:eastAsia="en-IE"/>
        </w:rPr>
        <w:t xml:space="preserve"> to maintain meaningful respect for fundamental rights and civil liberties, even when doing so presents challenges. </w:t>
      </w:r>
    </w:p>
    <w:p w14:paraId="5BFB3FCF" w14:textId="77777777" w:rsidR="0035539C" w:rsidRDefault="0035539C" w:rsidP="0035539C">
      <w:pPr>
        <w:spacing w:after="0" w:line="276" w:lineRule="auto"/>
        <w:jc w:val="both"/>
        <w:rPr>
          <w:rFonts w:ascii="Calibri" w:eastAsia="Times New Roman" w:hAnsi="Calibri" w:cs="Calibri"/>
          <w:color w:val="000000"/>
          <w:lang w:val="en-US" w:eastAsia="en-IE"/>
        </w:rPr>
      </w:pPr>
    </w:p>
    <w:p w14:paraId="4E016975" w14:textId="435CD8F0" w:rsidR="00765DC0" w:rsidRPr="0035539C" w:rsidRDefault="00765DC0" w:rsidP="0035539C">
      <w:pPr>
        <w:spacing w:after="0" w:line="276" w:lineRule="auto"/>
        <w:jc w:val="both"/>
        <w:rPr>
          <w:rFonts w:ascii="Calibri" w:eastAsia="Times New Roman" w:hAnsi="Calibri" w:cs="Calibri"/>
          <w:color w:val="000000"/>
          <w:lang w:eastAsia="en-IE"/>
        </w:rPr>
      </w:pPr>
      <w:r w:rsidRPr="00AF5C6A">
        <w:rPr>
          <w:rFonts w:ascii="Calibri" w:eastAsia="Times New Roman" w:hAnsi="Calibri" w:cs="Calibri"/>
          <w:color w:val="000000"/>
          <w:lang w:val="en-US" w:eastAsia="en-IE"/>
        </w:rPr>
        <w:t xml:space="preserve">For the avoidance of doubt, I confirm that when the next General Election takes place the paramount, decisive issue I will be concerned with is whether </w:t>
      </w:r>
      <w:r w:rsidR="00EB3BC3">
        <w:rPr>
          <w:rFonts w:ascii="Calibri" w:eastAsia="Times New Roman" w:hAnsi="Calibri" w:cs="Calibri"/>
          <w:color w:val="000000"/>
          <w:lang w:val="en-US" w:eastAsia="en-IE"/>
        </w:rPr>
        <w:t>you did everything within your power to stop the</w:t>
      </w:r>
      <w:r w:rsidR="00C4098E">
        <w:rPr>
          <w:rFonts w:ascii="Calibri" w:eastAsia="Times New Roman" w:hAnsi="Calibri" w:cs="Calibri"/>
          <w:color w:val="000000"/>
          <w:lang w:val="en-US" w:eastAsia="en-IE"/>
        </w:rPr>
        <w:t xml:space="preserve"> extension of </w:t>
      </w:r>
      <w:r w:rsidR="0035539C" w:rsidRPr="0080485E">
        <w:rPr>
          <w:rFonts w:ascii="Calibri" w:eastAsia="Times New Roman" w:hAnsi="Calibri" w:cs="Calibri"/>
          <w:color w:val="000000"/>
          <w:lang w:eastAsia="en-IE"/>
        </w:rPr>
        <w:t xml:space="preserve">the Health and Criminal Justice (Covid-19) (Amendment) (No. 2) </w:t>
      </w:r>
      <w:r w:rsidR="0035539C">
        <w:rPr>
          <w:rFonts w:ascii="Calibri" w:eastAsia="Times New Roman" w:hAnsi="Calibri" w:cs="Calibri"/>
          <w:color w:val="000000"/>
          <w:lang w:eastAsia="en-IE"/>
        </w:rPr>
        <w:t xml:space="preserve">Act 2021. </w:t>
      </w:r>
    </w:p>
    <w:p w14:paraId="74F6C088" w14:textId="39EF1587" w:rsidR="007431CF" w:rsidRPr="0035539C" w:rsidRDefault="007431CF" w:rsidP="00763013">
      <w:pPr>
        <w:spacing w:before="240" w:after="0" w:line="276" w:lineRule="auto"/>
        <w:jc w:val="both"/>
        <w:rPr>
          <w:rFonts w:ascii="Calibri" w:eastAsia="Times New Roman" w:hAnsi="Calibri" w:cs="Calibri"/>
          <w:color w:val="000000"/>
          <w:lang w:eastAsia="en-IE"/>
        </w:rPr>
      </w:pPr>
      <w:r w:rsidRPr="007431CF">
        <w:rPr>
          <w:rFonts w:ascii="Calibri" w:eastAsia="Times New Roman" w:hAnsi="Calibri" w:cs="Calibri"/>
          <w:color w:val="000000"/>
          <w:lang w:eastAsia="en-IE"/>
        </w:rPr>
        <w:t xml:space="preserve">I await hearing from you </w:t>
      </w:r>
      <w:r w:rsidR="0035539C">
        <w:rPr>
          <w:rFonts w:ascii="Calibri" w:eastAsia="Times New Roman" w:hAnsi="Calibri" w:cs="Calibri"/>
          <w:color w:val="000000"/>
          <w:lang w:eastAsia="en-IE"/>
        </w:rPr>
        <w:t xml:space="preserve">with confirmation that you intend to </w:t>
      </w:r>
      <w:r w:rsidR="0035539C" w:rsidRPr="00DE758A">
        <w:rPr>
          <w:rFonts w:ascii="Calibri" w:eastAsia="Times New Roman" w:hAnsi="Calibri" w:cs="Calibri"/>
          <w:b/>
          <w:bCs/>
          <w:color w:val="000000"/>
          <w:u w:val="single"/>
          <w:lang w:eastAsia="en-IE"/>
        </w:rPr>
        <w:t>VOTE NO</w:t>
      </w:r>
      <w:r w:rsidR="0035539C">
        <w:rPr>
          <w:rFonts w:ascii="Calibri" w:eastAsia="Times New Roman" w:hAnsi="Calibri" w:cs="Calibri"/>
          <w:color w:val="000000"/>
          <w:lang w:eastAsia="en-IE"/>
        </w:rPr>
        <w:t xml:space="preserve"> to the extension of </w:t>
      </w:r>
      <w:r w:rsidR="0035539C" w:rsidRPr="0080485E">
        <w:rPr>
          <w:rFonts w:ascii="Calibri" w:eastAsia="Times New Roman" w:hAnsi="Calibri" w:cs="Calibri"/>
          <w:color w:val="000000"/>
          <w:lang w:eastAsia="en-IE"/>
        </w:rPr>
        <w:t xml:space="preserve">the Health and Criminal Justice (Covid-19) (Amendment) (No. 2) </w:t>
      </w:r>
      <w:r w:rsidR="00DE758A">
        <w:rPr>
          <w:rFonts w:ascii="Calibri" w:eastAsia="Times New Roman" w:hAnsi="Calibri" w:cs="Calibri"/>
          <w:color w:val="000000"/>
          <w:lang w:eastAsia="en-IE"/>
        </w:rPr>
        <w:t>Act</w:t>
      </w:r>
      <w:r w:rsidR="0035539C" w:rsidRPr="0080485E">
        <w:rPr>
          <w:rFonts w:ascii="Calibri" w:eastAsia="Times New Roman" w:hAnsi="Calibri" w:cs="Calibri"/>
          <w:color w:val="000000"/>
          <w:lang w:eastAsia="en-IE"/>
        </w:rPr>
        <w:t xml:space="preserve"> 2021</w:t>
      </w:r>
      <w:r w:rsidR="0035539C">
        <w:rPr>
          <w:rFonts w:ascii="Calibri" w:eastAsia="Times New Roman" w:hAnsi="Calibri" w:cs="Calibri"/>
          <w:color w:val="000000"/>
          <w:lang w:eastAsia="en-IE"/>
        </w:rPr>
        <w:t xml:space="preserve"> </w:t>
      </w:r>
      <w:r w:rsidRPr="007431CF">
        <w:rPr>
          <w:rFonts w:ascii="Calibri" w:eastAsia="Times New Roman" w:hAnsi="Calibri" w:cs="Calibri"/>
          <w:color w:val="000000"/>
          <w:lang w:eastAsia="en-IE"/>
        </w:rPr>
        <w:t>and shall follow up upon this communication. </w:t>
      </w:r>
    </w:p>
    <w:p w14:paraId="394511E0" w14:textId="77777777" w:rsidR="007431CF" w:rsidRPr="007431CF" w:rsidRDefault="007431CF" w:rsidP="00763013">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Yours Sincerely</w:t>
      </w:r>
    </w:p>
    <w:p w14:paraId="29CB8A94" w14:textId="77777777" w:rsidR="007431CF" w:rsidRPr="007431CF" w:rsidRDefault="007431CF" w:rsidP="00763013">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w:t>
      </w:r>
    </w:p>
    <w:p w14:paraId="1BDE3D36" w14:textId="0AD533BA" w:rsidR="007431CF" w:rsidRPr="00C26924" w:rsidRDefault="00C26924" w:rsidP="00763013">
      <w:pPr>
        <w:spacing w:before="240"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__________________________</w:t>
      </w:r>
      <w:r>
        <w:rPr>
          <w:rFonts w:ascii="Calibri" w:eastAsia="Times New Roman" w:hAnsi="Calibri" w:cs="Calibri"/>
          <w:color w:val="000000"/>
          <w:lang w:eastAsia="en-IE"/>
        </w:rPr>
        <w:br/>
      </w:r>
      <w:r w:rsidRPr="0035539C">
        <w:rPr>
          <w:rFonts w:ascii="Calibri" w:eastAsia="Times New Roman" w:hAnsi="Calibri" w:cs="Calibri"/>
          <w:b/>
          <w:bCs/>
          <w:color w:val="000000"/>
          <w:lang w:eastAsia="en-IE"/>
        </w:rPr>
        <w:t>IN</w:t>
      </w:r>
      <w:r w:rsidRPr="0035539C">
        <w:rPr>
          <w:b/>
          <w:bCs/>
        </w:rPr>
        <w:t>SERT YOUR NAME HERE</w:t>
      </w:r>
    </w:p>
    <w:p w14:paraId="00218491" w14:textId="77777777" w:rsidR="007431CF" w:rsidRDefault="007431CF" w:rsidP="00763013">
      <w:pPr>
        <w:spacing w:after="0" w:line="276" w:lineRule="auto"/>
        <w:jc w:val="both"/>
      </w:pPr>
    </w:p>
    <w:p w14:paraId="3D11FE08" w14:textId="77777777" w:rsidR="00D15D2F" w:rsidRDefault="00D15D2F" w:rsidP="00D15D2F">
      <w:pPr>
        <w:spacing w:after="0" w:line="360" w:lineRule="auto"/>
        <w:jc w:val="both"/>
      </w:pPr>
    </w:p>
    <w:p w14:paraId="0C3C9D7E" w14:textId="1387E722" w:rsidR="001E3FF4" w:rsidRDefault="00774A51" w:rsidP="00CA1199">
      <w:pPr>
        <w:spacing w:after="0" w:line="360" w:lineRule="auto"/>
      </w:pPr>
    </w:p>
    <w:sectPr w:rsidR="001E3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6915" w14:textId="77777777" w:rsidR="00774A51" w:rsidRDefault="00774A51" w:rsidP="006270B5">
      <w:pPr>
        <w:spacing w:after="0" w:line="240" w:lineRule="auto"/>
      </w:pPr>
      <w:r>
        <w:separator/>
      </w:r>
    </w:p>
  </w:endnote>
  <w:endnote w:type="continuationSeparator" w:id="0">
    <w:p w14:paraId="33E562D2" w14:textId="77777777" w:rsidR="00774A51" w:rsidRDefault="00774A51" w:rsidP="0062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ADB1" w14:textId="77777777" w:rsidR="00774A51" w:rsidRDefault="00774A51" w:rsidP="006270B5">
      <w:pPr>
        <w:spacing w:after="0" w:line="240" w:lineRule="auto"/>
      </w:pPr>
      <w:r>
        <w:separator/>
      </w:r>
    </w:p>
  </w:footnote>
  <w:footnote w:type="continuationSeparator" w:id="0">
    <w:p w14:paraId="18A1F619" w14:textId="77777777" w:rsidR="00774A51" w:rsidRDefault="00774A51" w:rsidP="006270B5">
      <w:pPr>
        <w:spacing w:after="0" w:line="240" w:lineRule="auto"/>
      </w:pPr>
      <w:r>
        <w:continuationSeparator/>
      </w:r>
    </w:p>
  </w:footnote>
  <w:footnote w:id="1">
    <w:p w14:paraId="05CF497A" w14:textId="77777777" w:rsidR="00DA5848" w:rsidRDefault="00DA5848" w:rsidP="00DA5848">
      <w:pPr>
        <w:pStyle w:val="FootnoteText"/>
      </w:pPr>
      <w:r>
        <w:rPr>
          <w:rStyle w:val="FootnoteReference"/>
        </w:rPr>
        <w:footnoteRef/>
      </w:r>
      <w:r>
        <w:t xml:space="preserve"> </w:t>
      </w:r>
      <w:r w:rsidRPr="00410788">
        <w:t>https://www.youtube.com/watch?v=x8oH7cBxgwE&amp;t=915s</w:t>
      </w:r>
    </w:p>
  </w:footnote>
  <w:footnote w:id="2">
    <w:p w14:paraId="7C427A33" w14:textId="77777777" w:rsidR="00DA5848" w:rsidRDefault="00DA5848" w:rsidP="00DA5848">
      <w:pPr>
        <w:pStyle w:val="FootnoteText"/>
      </w:pPr>
      <w:r>
        <w:rPr>
          <w:rStyle w:val="FootnoteReference"/>
        </w:rPr>
        <w:footnoteRef/>
      </w:r>
      <w:r>
        <w:t xml:space="preserve"> </w:t>
      </w:r>
      <w:r w:rsidRPr="000A2804">
        <w:t>https://data.humdata.org/dataset/oxford-covid-19-government-response-tracker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9B"/>
    <w:multiLevelType w:val="hybridMultilevel"/>
    <w:tmpl w:val="294CABFC"/>
    <w:lvl w:ilvl="0" w:tplc="C95A06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CD0C24"/>
    <w:multiLevelType w:val="hybridMultilevel"/>
    <w:tmpl w:val="0512E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373D7E"/>
    <w:multiLevelType w:val="hybridMultilevel"/>
    <w:tmpl w:val="998C2D28"/>
    <w:lvl w:ilvl="0" w:tplc="66F662C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F61AD7"/>
    <w:multiLevelType w:val="hybridMultilevel"/>
    <w:tmpl w:val="311E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2A5929"/>
    <w:multiLevelType w:val="hybridMultilevel"/>
    <w:tmpl w:val="A018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526EB3"/>
    <w:multiLevelType w:val="hybridMultilevel"/>
    <w:tmpl w:val="3B021982"/>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209D52A1"/>
    <w:multiLevelType w:val="hybridMultilevel"/>
    <w:tmpl w:val="7638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0700BA"/>
    <w:multiLevelType w:val="multilevel"/>
    <w:tmpl w:val="3F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9131E"/>
    <w:multiLevelType w:val="hybridMultilevel"/>
    <w:tmpl w:val="2AF69168"/>
    <w:lvl w:ilvl="0" w:tplc="18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EA11DA3"/>
    <w:multiLevelType w:val="multilevel"/>
    <w:tmpl w:val="6158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A1310"/>
    <w:multiLevelType w:val="hybridMultilevel"/>
    <w:tmpl w:val="2110CE28"/>
    <w:lvl w:ilvl="0" w:tplc="D24A1CE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49D6D84"/>
    <w:multiLevelType w:val="hybridMultilevel"/>
    <w:tmpl w:val="3C8AC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7E3DB1"/>
    <w:multiLevelType w:val="hybridMultilevel"/>
    <w:tmpl w:val="255EF7C6"/>
    <w:lvl w:ilvl="0" w:tplc="509851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88D5F37"/>
    <w:multiLevelType w:val="multilevel"/>
    <w:tmpl w:val="0A34F1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C3D509E"/>
    <w:multiLevelType w:val="hybridMultilevel"/>
    <w:tmpl w:val="1282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5C558C"/>
    <w:multiLevelType w:val="hybridMultilevel"/>
    <w:tmpl w:val="894EDF78"/>
    <w:lvl w:ilvl="0" w:tplc="93D8590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45D5657"/>
    <w:multiLevelType w:val="multilevel"/>
    <w:tmpl w:val="3FF4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946B2"/>
    <w:multiLevelType w:val="multilevel"/>
    <w:tmpl w:val="DAD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07E1C"/>
    <w:multiLevelType w:val="multilevel"/>
    <w:tmpl w:val="333863A2"/>
    <w:lvl w:ilvl="0">
      <w:start w:val="1"/>
      <w:numFmt w:val="decimal"/>
      <w:lvlText w:val="%1."/>
      <w:lvlJc w:val="left"/>
      <w:pPr>
        <w:tabs>
          <w:tab w:val="num" w:pos="720"/>
        </w:tabs>
        <w:ind w:left="720" w:hanging="360"/>
      </w:pPr>
      <w:rPr>
        <w:rFonts w:ascii="Calibri" w:eastAsia="Times New Roman" w:hAnsi="Calibri" w:cs="Calibr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95527"/>
    <w:multiLevelType w:val="hybridMultilevel"/>
    <w:tmpl w:val="500A029C"/>
    <w:lvl w:ilvl="0" w:tplc="9FA653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616963"/>
    <w:multiLevelType w:val="hybridMultilevel"/>
    <w:tmpl w:val="E5AA66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BA01F6"/>
    <w:multiLevelType w:val="hybridMultilevel"/>
    <w:tmpl w:val="E064EB74"/>
    <w:lvl w:ilvl="0" w:tplc="D24A1CE0">
      <w:start w:val="1"/>
      <w:numFmt w:val="bullet"/>
      <w:lvlText w:val=""/>
      <w:lvlJc w:val="left"/>
      <w:pPr>
        <w:ind w:left="720" w:hanging="360"/>
      </w:pPr>
      <w:rPr>
        <w:rFonts w:ascii="Symbol" w:hAnsi="Symbol" w:hint="default"/>
      </w:rPr>
    </w:lvl>
    <w:lvl w:ilvl="1" w:tplc="5F7A2BBE">
      <w:start w:val="2"/>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1"/>
  </w:num>
  <w:num w:numId="5">
    <w:abstractNumId w:val="10"/>
  </w:num>
  <w:num w:numId="6">
    <w:abstractNumId w:val="16"/>
  </w:num>
  <w:num w:numId="7">
    <w:abstractNumId w:val="18"/>
  </w:num>
  <w:num w:numId="8">
    <w:abstractNumId w:val="9"/>
  </w:num>
  <w:num w:numId="9">
    <w:abstractNumId w:val="17"/>
  </w:num>
  <w:num w:numId="10">
    <w:abstractNumId w:val="11"/>
  </w:num>
  <w:num w:numId="11">
    <w:abstractNumId w:val="3"/>
  </w:num>
  <w:num w:numId="12">
    <w:abstractNumId w:val="2"/>
  </w:num>
  <w:num w:numId="13">
    <w:abstractNumId w:val="4"/>
  </w:num>
  <w:num w:numId="14">
    <w:abstractNumId w:val="14"/>
  </w:num>
  <w:num w:numId="15">
    <w:abstractNumId w:val="19"/>
  </w:num>
  <w:num w:numId="16">
    <w:abstractNumId w:val="0"/>
  </w:num>
  <w:num w:numId="17">
    <w:abstractNumId w:val="6"/>
  </w:num>
  <w:num w:numId="18">
    <w:abstractNumId w:val="1"/>
  </w:num>
  <w:num w:numId="19">
    <w:abstractNumId w:val="20"/>
  </w:num>
  <w:num w:numId="20">
    <w:abstractNumId w:val="1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3"/>
    <w:rsid w:val="000319CB"/>
    <w:rsid w:val="00075B23"/>
    <w:rsid w:val="000E147A"/>
    <w:rsid w:val="000E5232"/>
    <w:rsid w:val="000E5DE9"/>
    <w:rsid w:val="000F7B54"/>
    <w:rsid w:val="001315B5"/>
    <w:rsid w:val="00163F5C"/>
    <w:rsid w:val="00181668"/>
    <w:rsid w:val="001E1E4D"/>
    <w:rsid w:val="002138E2"/>
    <w:rsid w:val="00215972"/>
    <w:rsid w:val="00223157"/>
    <w:rsid w:val="00230093"/>
    <w:rsid w:val="002954BA"/>
    <w:rsid w:val="00317935"/>
    <w:rsid w:val="00322310"/>
    <w:rsid w:val="0035539C"/>
    <w:rsid w:val="00370F4F"/>
    <w:rsid w:val="00384D35"/>
    <w:rsid w:val="00392CB6"/>
    <w:rsid w:val="003A5B80"/>
    <w:rsid w:val="003E5AC6"/>
    <w:rsid w:val="003F4B88"/>
    <w:rsid w:val="004054A1"/>
    <w:rsid w:val="004239D4"/>
    <w:rsid w:val="00450FCC"/>
    <w:rsid w:val="004A62E7"/>
    <w:rsid w:val="004F7403"/>
    <w:rsid w:val="00582A7A"/>
    <w:rsid w:val="00623FD5"/>
    <w:rsid w:val="006270B5"/>
    <w:rsid w:val="0065745A"/>
    <w:rsid w:val="006C44AC"/>
    <w:rsid w:val="006D2A16"/>
    <w:rsid w:val="006D2BCE"/>
    <w:rsid w:val="00736389"/>
    <w:rsid w:val="007431CF"/>
    <w:rsid w:val="00743430"/>
    <w:rsid w:val="00763013"/>
    <w:rsid w:val="00765DC0"/>
    <w:rsid w:val="00774A51"/>
    <w:rsid w:val="007B13BD"/>
    <w:rsid w:val="007C0B8B"/>
    <w:rsid w:val="0080485E"/>
    <w:rsid w:val="00811772"/>
    <w:rsid w:val="00820E25"/>
    <w:rsid w:val="00830FAB"/>
    <w:rsid w:val="0089687E"/>
    <w:rsid w:val="008E00C3"/>
    <w:rsid w:val="008F7C27"/>
    <w:rsid w:val="00920CA4"/>
    <w:rsid w:val="00937398"/>
    <w:rsid w:val="009A4F96"/>
    <w:rsid w:val="009C0DAB"/>
    <w:rsid w:val="009F3FDD"/>
    <w:rsid w:val="00A01352"/>
    <w:rsid w:val="00A23424"/>
    <w:rsid w:val="00A711A7"/>
    <w:rsid w:val="00A96223"/>
    <w:rsid w:val="00AF5C6A"/>
    <w:rsid w:val="00B35712"/>
    <w:rsid w:val="00B70374"/>
    <w:rsid w:val="00B73F0E"/>
    <w:rsid w:val="00B82565"/>
    <w:rsid w:val="00B84DD1"/>
    <w:rsid w:val="00BB7A08"/>
    <w:rsid w:val="00BD565D"/>
    <w:rsid w:val="00C26924"/>
    <w:rsid w:val="00C4098E"/>
    <w:rsid w:val="00C51F7C"/>
    <w:rsid w:val="00C615FE"/>
    <w:rsid w:val="00CA1199"/>
    <w:rsid w:val="00CB0CAA"/>
    <w:rsid w:val="00D15D2F"/>
    <w:rsid w:val="00D302EB"/>
    <w:rsid w:val="00DA5848"/>
    <w:rsid w:val="00DE758A"/>
    <w:rsid w:val="00E765ED"/>
    <w:rsid w:val="00EB3BC3"/>
    <w:rsid w:val="00FD5FE3"/>
    <w:rsid w:val="00FE2B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4CD"/>
  <w15:chartTrackingRefBased/>
  <w15:docId w15:val="{6DF02AF9-0B0C-4430-B416-12AF0B6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65"/>
    <w:pPr>
      <w:ind w:left="720"/>
      <w:contextualSpacing/>
    </w:pPr>
  </w:style>
  <w:style w:type="table" w:styleId="TableGrid">
    <w:name w:val="Table Grid"/>
    <w:basedOn w:val="TableNormal"/>
    <w:uiPriority w:val="39"/>
    <w:rsid w:val="0018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398"/>
    <w:rPr>
      <w:color w:val="0563C1" w:themeColor="hyperlink"/>
      <w:u w:val="single"/>
    </w:rPr>
  </w:style>
  <w:style w:type="character" w:styleId="UnresolvedMention">
    <w:name w:val="Unresolved Mention"/>
    <w:basedOn w:val="DefaultParagraphFont"/>
    <w:uiPriority w:val="99"/>
    <w:semiHidden/>
    <w:unhideWhenUsed/>
    <w:rsid w:val="00937398"/>
    <w:rPr>
      <w:color w:val="605E5C"/>
      <w:shd w:val="clear" w:color="auto" w:fill="E1DFDD"/>
    </w:rPr>
  </w:style>
  <w:style w:type="paragraph" w:styleId="FootnoteText">
    <w:name w:val="footnote text"/>
    <w:basedOn w:val="Normal"/>
    <w:link w:val="FootnoteTextChar"/>
    <w:uiPriority w:val="99"/>
    <w:semiHidden/>
    <w:unhideWhenUsed/>
    <w:rsid w:val="00627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0B5"/>
    <w:rPr>
      <w:sz w:val="20"/>
      <w:szCs w:val="20"/>
    </w:rPr>
  </w:style>
  <w:style w:type="character" w:styleId="FootnoteReference">
    <w:name w:val="footnote reference"/>
    <w:basedOn w:val="DefaultParagraphFont"/>
    <w:uiPriority w:val="99"/>
    <w:semiHidden/>
    <w:unhideWhenUsed/>
    <w:rsid w:val="006270B5"/>
    <w:rPr>
      <w:vertAlign w:val="superscript"/>
    </w:rPr>
  </w:style>
  <w:style w:type="paragraph" w:styleId="NormalWeb">
    <w:name w:val="Normal (Web)"/>
    <w:basedOn w:val="Normal"/>
    <w:uiPriority w:val="99"/>
    <w:semiHidden/>
    <w:unhideWhenUsed/>
    <w:rsid w:val="00370F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908">
      <w:bodyDiv w:val="1"/>
      <w:marLeft w:val="0"/>
      <w:marRight w:val="0"/>
      <w:marTop w:val="0"/>
      <w:marBottom w:val="0"/>
      <w:divBdr>
        <w:top w:val="none" w:sz="0" w:space="0" w:color="auto"/>
        <w:left w:val="none" w:sz="0" w:space="0" w:color="auto"/>
        <w:bottom w:val="none" w:sz="0" w:space="0" w:color="auto"/>
        <w:right w:val="none" w:sz="0" w:space="0" w:color="auto"/>
      </w:divBdr>
    </w:div>
    <w:div w:id="1491873149">
      <w:bodyDiv w:val="1"/>
      <w:marLeft w:val="0"/>
      <w:marRight w:val="0"/>
      <w:marTop w:val="0"/>
      <w:marBottom w:val="0"/>
      <w:divBdr>
        <w:top w:val="none" w:sz="0" w:space="0" w:color="auto"/>
        <w:left w:val="none" w:sz="0" w:space="0" w:color="auto"/>
        <w:bottom w:val="none" w:sz="0" w:space="0" w:color="auto"/>
        <w:right w:val="none" w:sz="0" w:space="0" w:color="auto"/>
      </w:divBdr>
    </w:div>
    <w:div w:id="1548642701">
      <w:bodyDiv w:val="1"/>
      <w:marLeft w:val="0"/>
      <w:marRight w:val="0"/>
      <w:marTop w:val="0"/>
      <w:marBottom w:val="0"/>
      <w:divBdr>
        <w:top w:val="none" w:sz="0" w:space="0" w:color="auto"/>
        <w:left w:val="none" w:sz="0" w:space="0" w:color="auto"/>
        <w:bottom w:val="none" w:sz="0" w:space="0" w:color="auto"/>
        <w:right w:val="none" w:sz="0" w:space="0" w:color="auto"/>
      </w:divBdr>
      <w:divsChild>
        <w:div w:id="199054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no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rights" TargetMode="External"/><Relationship Id="rId5" Type="http://schemas.openxmlformats.org/officeDocument/2006/relationships/webSettings" Target="webSettings.xml"/><Relationship Id="rId10" Type="http://schemas.openxmlformats.org/officeDocument/2006/relationships/hyperlink" Target="https://en.wikipedia.org/wiki/Self-determination" TargetMode="External"/><Relationship Id="rId4" Type="http://schemas.openxmlformats.org/officeDocument/2006/relationships/settings" Target="settings.xml"/><Relationship Id="rId9" Type="http://schemas.openxmlformats.org/officeDocument/2006/relationships/hyperlink" Target="https://en.wikipedia.org/wiki/Self-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2388-C03B-45DE-A61D-F1B102D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Mullally</dc:creator>
  <cp:keywords/>
  <dc:description/>
  <cp:lastModifiedBy>Tracey O'Mahony</cp:lastModifiedBy>
  <cp:revision>2</cp:revision>
  <dcterms:created xsi:type="dcterms:W3CDTF">2022-01-07T12:22:00Z</dcterms:created>
  <dcterms:modified xsi:type="dcterms:W3CDTF">2022-01-07T12:22:00Z</dcterms:modified>
</cp:coreProperties>
</file>